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2C060" w14:textId="4FD21B01" w:rsidR="001A71BF" w:rsidRPr="00303BAA" w:rsidRDefault="0098166F">
      <w:pPr>
        <w:outlineLvl w:val="0"/>
        <w:rPr>
          <w:bCs/>
          <w:color w:val="000000"/>
          <w:sz w:val="28"/>
          <w:szCs w:val="28"/>
        </w:rPr>
      </w:pPr>
      <w:r w:rsidRPr="00303BAA">
        <w:rPr>
          <w:b/>
          <w:bCs/>
          <w:color w:val="000000"/>
          <w:sz w:val="28"/>
          <w:szCs w:val="28"/>
        </w:rPr>
        <w:t>Copy Deck</w:t>
      </w:r>
      <w:r w:rsidRPr="00303BAA">
        <w:rPr>
          <w:b/>
          <w:bCs/>
          <w:color w:val="000000"/>
          <w:sz w:val="28"/>
          <w:szCs w:val="28"/>
        </w:rPr>
        <w:br/>
        <w:t xml:space="preserve">Project: </w:t>
      </w:r>
      <w:r w:rsidR="00442EF9" w:rsidRPr="00303BAA">
        <w:rPr>
          <w:b/>
          <w:bCs/>
          <w:color w:val="000000"/>
          <w:sz w:val="28"/>
          <w:szCs w:val="28"/>
        </w:rPr>
        <w:t>Newport Private Wealth – New Website</w:t>
      </w:r>
    </w:p>
    <w:p w14:paraId="337B04BC" w14:textId="77777777" w:rsidR="001A71BF" w:rsidRPr="00303BAA" w:rsidRDefault="001A71BF">
      <w:pPr>
        <w:jc w:val="center"/>
        <w:rPr>
          <w:b/>
          <w:bCs/>
          <w:smallCaps/>
          <w:sz w:val="22"/>
          <w:szCs w:val="22"/>
        </w:rPr>
      </w:pPr>
    </w:p>
    <w:tbl>
      <w:tblPr>
        <w:tblW w:w="145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solid" w:color="auto" w:fill="FFFFFF"/>
        <w:tblLook w:val="01E0" w:firstRow="1" w:lastRow="1" w:firstColumn="1" w:lastColumn="1" w:noHBand="0" w:noVBand="0"/>
      </w:tblPr>
      <w:tblGrid>
        <w:gridCol w:w="8359"/>
        <w:gridCol w:w="3402"/>
        <w:gridCol w:w="2806"/>
      </w:tblGrid>
      <w:tr w:rsidR="00F71A71" w:rsidRPr="00303BAA" w14:paraId="2CBDA8DF" w14:textId="77777777" w:rsidTr="00303BAA">
        <w:trPr>
          <w:trHeight w:val="512"/>
        </w:trPr>
        <w:tc>
          <w:tcPr>
            <w:tcW w:w="8359" w:type="dxa"/>
            <w:shd w:val="solid" w:color="D9D9D9" w:fill="auto"/>
            <w:vAlign w:val="center"/>
          </w:tcPr>
          <w:p w14:paraId="11715C51" w14:textId="248FA5DC" w:rsidR="001A71BF" w:rsidRPr="00303BAA" w:rsidRDefault="0098166F">
            <w:pPr>
              <w:spacing w:before="60"/>
              <w:rPr>
                <w:b/>
                <w:bCs/>
                <w:sz w:val="21"/>
                <w:szCs w:val="21"/>
              </w:rPr>
            </w:pPr>
            <w:r w:rsidRPr="00303BAA">
              <w:rPr>
                <w:b/>
                <w:bCs/>
                <w:sz w:val="21"/>
                <w:szCs w:val="21"/>
              </w:rPr>
              <w:t xml:space="preserve">Client: </w:t>
            </w:r>
            <w:r w:rsidR="00442EF9" w:rsidRPr="00303BAA">
              <w:rPr>
                <w:b/>
                <w:bCs/>
                <w:sz w:val="21"/>
                <w:szCs w:val="21"/>
              </w:rPr>
              <w:t>Newport Private Wealth</w:t>
            </w:r>
          </w:p>
        </w:tc>
        <w:tc>
          <w:tcPr>
            <w:tcW w:w="6208" w:type="dxa"/>
            <w:gridSpan w:val="2"/>
            <w:shd w:val="solid" w:color="FFFFFF" w:fill="auto"/>
            <w:vAlign w:val="center"/>
          </w:tcPr>
          <w:p w14:paraId="44EF55DC" w14:textId="1DD7113F" w:rsidR="001A71BF" w:rsidRPr="00303BAA" w:rsidRDefault="0098166F">
            <w:pPr>
              <w:spacing w:before="60"/>
              <w:rPr>
                <w:b/>
                <w:bCs/>
                <w:sz w:val="21"/>
                <w:szCs w:val="21"/>
              </w:rPr>
            </w:pPr>
            <w:r w:rsidRPr="00303BAA">
              <w:rPr>
                <w:b/>
                <w:bCs/>
                <w:sz w:val="21"/>
                <w:szCs w:val="21"/>
              </w:rPr>
              <w:t>Created By:</w:t>
            </w:r>
            <w:r w:rsidR="00442EF9" w:rsidRPr="00303BAA">
              <w:rPr>
                <w:b/>
                <w:bCs/>
                <w:sz w:val="21"/>
                <w:szCs w:val="21"/>
              </w:rPr>
              <w:t xml:space="preserve"> Elan</w:t>
            </w:r>
          </w:p>
        </w:tc>
      </w:tr>
      <w:tr w:rsidR="00F71A71" w:rsidRPr="00303BAA" w14:paraId="30E9B6A6" w14:textId="77777777" w:rsidTr="00303BAA">
        <w:trPr>
          <w:trHeight w:val="473"/>
        </w:trPr>
        <w:tc>
          <w:tcPr>
            <w:tcW w:w="8359" w:type="dxa"/>
            <w:shd w:val="solid" w:color="D9D9D9" w:fill="auto"/>
            <w:vAlign w:val="center"/>
          </w:tcPr>
          <w:p w14:paraId="03044596" w14:textId="1D2B50E8" w:rsidR="001A71BF" w:rsidRPr="00303BAA" w:rsidRDefault="0098166F">
            <w:pPr>
              <w:spacing w:before="60"/>
              <w:rPr>
                <w:b/>
                <w:bCs/>
                <w:sz w:val="21"/>
                <w:szCs w:val="21"/>
              </w:rPr>
            </w:pPr>
            <w:r w:rsidRPr="00303BAA">
              <w:rPr>
                <w:b/>
                <w:bCs/>
                <w:sz w:val="21"/>
                <w:szCs w:val="21"/>
              </w:rPr>
              <w:t>Project:</w:t>
            </w:r>
            <w:r w:rsidR="00442EF9" w:rsidRPr="00303BAA">
              <w:rPr>
                <w:b/>
                <w:bCs/>
                <w:sz w:val="21"/>
                <w:szCs w:val="21"/>
              </w:rPr>
              <w:t xml:space="preserve"> New Website 2024</w:t>
            </w:r>
          </w:p>
        </w:tc>
        <w:tc>
          <w:tcPr>
            <w:tcW w:w="6208" w:type="dxa"/>
            <w:gridSpan w:val="2"/>
            <w:shd w:val="solid" w:color="FFFFFF" w:fill="auto"/>
            <w:vAlign w:val="center"/>
          </w:tcPr>
          <w:p w14:paraId="55EE4569" w14:textId="1FC5242E" w:rsidR="001A71BF" w:rsidRPr="00303BAA" w:rsidRDefault="0098166F">
            <w:pPr>
              <w:autoSpaceDE w:val="0"/>
              <w:autoSpaceDN w:val="0"/>
              <w:adjustRightInd w:val="0"/>
              <w:rPr>
                <w:sz w:val="21"/>
                <w:szCs w:val="21"/>
              </w:rPr>
            </w:pPr>
            <w:r w:rsidRPr="00303BAA">
              <w:rPr>
                <w:b/>
                <w:bCs/>
                <w:sz w:val="21"/>
                <w:szCs w:val="21"/>
              </w:rPr>
              <w:t>Docket:</w:t>
            </w:r>
            <w:r w:rsidR="001E3E29" w:rsidRPr="00303BAA">
              <w:rPr>
                <w:b/>
                <w:bCs/>
                <w:sz w:val="21"/>
                <w:szCs w:val="21"/>
              </w:rPr>
              <w:t xml:space="preserve"> </w:t>
            </w:r>
            <w:r w:rsidR="00442EF9" w:rsidRPr="00303BAA">
              <w:rPr>
                <w:b/>
                <w:bCs/>
                <w:sz w:val="21"/>
                <w:szCs w:val="21"/>
              </w:rPr>
              <w:t>NWPT-006 OCT23</w:t>
            </w:r>
          </w:p>
        </w:tc>
      </w:tr>
      <w:tr w:rsidR="00F71A71" w:rsidRPr="00303BAA" w14:paraId="6C9908CD" w14:textId="77777777" w:rsidTr="00303BAA">
        <w:trPr>
          <w:trHeight w:val="484"/>
        </w:trPr>
        <w:tc>
          <w:tcPr>
            <w:tcW w:w="8359" w:type="dxa"/>
            <w:shd w:val="solid" w:color="D9D9D9" w:fill="auto"/>
            <w:vAlign w:val="center"/>
          </w:tcPr>
          <w:p w14:paraId="1110BF32" w14:textId="4058064D" w:rsidR="001A71BF" w:rsidRPr="00303BAA" w:rsidRDefault="0098166F">
            <w:pPr>
              <w:spacing w:before="60"/>
              <w:rPr>
                <w:b/>
                <w:bCs/>
                <w:sz w:val="21"/>
                <w:szCs w:val="21"/>
              </w:rPr>
            </w:pPr>
            <w:r w:rsidRPr="00303BAA">
              <w:rPr>
                <w:b/>
                <w:bCs/>
                <w:sz w:val="21"/>
                <w:szCs w:val="21"/>
              </w:rPr>
              <w:t xml:space="preserve">Requested By: </w:t>
            </w:r>
            <w:r w:rsidR="00442EF9" w:rsidRPr="00303BAA">
              <w:rPr>
                <w:b/>
                <w:bCs/>
                <w:sz w:val="21"/>
                <w:szCs w:val="21"/>
              </w:rPr>
              <w:t>Elizabeth</w:t>
            </w:r>
          </w:p>
        </w:tc>
        <w:tc>
          <w:tcPr>
            <w:tcW w:w="3402" w:type="dxa"/>
            <w:shd w:val="solid" w:color="FFFFFF" w:fill="auto"/>
            <w:vAlign w:val="center"/>
          </w:tcPr>
          <w:p w14:paraId="4A83A02E" w14:textId="7CC83B2E" w:rsidR="001A71BF" w:rsidRPr="00303BAA" w:rsidRDefault="0098166F">
            <w:pPr>
              <w:spacing w:before="60"/>
              <w:rPr>
                <w:b/>
                <w:bCs/>
                <w:sz w:val="21"/>
                <w:szCs w:val="21"/>
              </w:rPr>
            </w:pPr>
            <w:r w:rsidRPr="00303BAA">
              <w:rPr>
                <w:b/>
                <w:bCs/>
                <w:sz w:val="21"/>
                <w:szCs w:val="21"/>
              </w:rPr>
              <w:t>Date:</w:t>
            </w:r>
            <w:r w:rsidR="00442EF9" w:rsidRPr="00303BAA">
              <w:rPr>
                <w:b/>
                <w:bCs/>
                <w:sz w:val="21"/>
                <w:szCs w:val="21"/>
              </w:rPr>
              <w:t xml:space="preserve"> </w:t>
            </w:r>
            <w:r w:rsidR="008E5536">
              <w:rPr>
                <w:b/>
                <w:bCs/>
                <w:sz w:val="21"/>
                <w:szCs w:val="21"/>
              </w:rPr>
              <w:t>February 20, 2025</w:t>
            </w:r>
          </w:p>
        </w:tc>
        <w:tc>
          <w:tcPr>
            <w:tcW w:w="2806" w:type="dxa"/>
            <w:shd w:val="solid" w:color="FFFFFF" w:fill="auto"/>
            <w:vAlign w:val="center"/>
          </w:tcPr>
          <w:p w14:paraId="36A4D556" w14:textId="4ECEBC0B" w:rsidR="001272FF" w:rsidRPr="00303BAA" w:rsidRDefault="0098166F">
            <w:pPr>
              <w:spacing w:before="60"/>
              <w:rPr>
                <w:b/>
                <w:bCs/>
                <w:sz w:val="21"/>
                <w:szCs w:val="21"/>
              </w:rPr>
            </w:pPr>
            <w:r w:rsidRPr="00303BAA">
              <w:rPr>
                <w:b/>
                <w:bCs/>
                <w:sz w:val="21"/>
                <w:szCs w:val="21"/>
              </w:rPr>
              <w:t>Version:</w:t>
            </w:r>
            <w:r w:rsidR="00442EF9" w:rsidRPr="00303BAA">
              <w:rPr>
                <w:b/>
                <w:bCs/>
                <w:sz w:val="21"/>
                <w:szCs w:val="21"/>
              </w:rPr>
              <w:t xml:space="preserve"> </w:t>
            </w:r>
            <w:r w:rsidR="00EA5042">
              <w:rPr>
                <w:b/>
                <w:bCs/>
                <w:sz w:val="21"/>
                <w:szCs w:val="21"/>
              </w:rPr>
              <w:t>Governance</w:t>
            </w:r>
          </w:p>
        </w:tc>
      </w:tr>
    </w:tbl>
    <w:p w14:paraId="45F38207" w14:textId="4A531779" w:rsidR="001A71BF" w:rsidRDefault="001A71BF">
      <w:pPr>
        <w:rPr>
          <w:b/>
          <w:sz w:val="22"/>
          <w:szCs w:val="22"/>
        </w:rPr>
      </w:pPr>
    </w:p>
    <w:p w14:paraId="72446CE1" w14:textId="77777777" w:rsidR="00556791" w:rsidRDefault="00556791" w:rsidP="00556791">
      <w:pPr>
        <w:rPr>
          <w:sz w:val="22"/>
          <w:szCs w:val="22"/>
        </w:rPr>
      </w:pPr>
    </w:p>
    <w:p w14:paraId="4611F836" w14:textId="77777777" w:rsidR="00556791" w:rsidRDefault="00556791" w:rsidP="00556791">
      <w:pPr>
        <w:rPr>
          <w:sz w:val="22"/>
          <w:szCs w:val="22"/>
        </w:rPr>
      </w:pPr>
    </w:p>
    <w:p w14:paraId="3949D324" w14:textId="77777777" w:rsidR="00403755" w:rsidRDefault="00403755" w:rsidP="003A47D5">
      <w:pPr>
        <w:rPr>
          <w:sz w:val="22"/>
          <w:szCs w:val="22"/>
        </w:rPr>
      </w:pPr>
    </w:p>
    <w:p w14:paraId="0E356062" w14:textId="77777777" w:rsidR="00403755" w:rsidRDefault="00403755" w:rsidP="003A47D5">
      <w:pPr>
        <w:rPr>
          <w:sz w:val="22"/>
          <w:szCs w:val="22"/>
        </w:rPr>
      </w:pPr>
    </w:p>
    <w:p w14:paraId="0AF9848F" w14:textId="77777777" w:rsidR="008A486A" w:rsidRDefault="008A486A" w:rsidP="008A486A">
      <w:pPr>
        <w:rPr>
          <w:sz w:val="22"/>
          <w:szCs w:val="22"/>
        </w:rPr>
      </w:pPr>
    </w:p>
    <w:p w14:paraId="215F2829" w14:textId="77777777" w:rsidR="008A486A" w:rsidRPr="00303BAA" w:rsidRDefault="008A486A" w:rsidP="008A486A">
      <w:pPr>
        <w:rPr>
          <w:sz w:val="22"/>
          <w:szCs w:val="22"/>
        </w:rPr>
      </w:pPr>
    </w:p>
    <w:tbl>
      <w:tblPr>
        <w:tblW w:w="1450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809"/>
        <w:gridCol w:w="12694"/>
      </w:tblGrid>
      <w:tr w:rsidR="008A486A" w:rsidRPr="00303BAA" w14:paraId="4323216C" w14:textId="77777777" w:rsidTr="00F75913">
        <w:trPr>
          <w:trHeight w:val="330"/>
        </w:trPr>
        <w:tc>
          <w:tcPr>
            <w:tcW w:w="1809" w:type="dxa"/>
            <w:shd w:val="solid" w:color="D9D9D9" w:fill="auto"/>
            <w:vAlign w:val="center"/>
          </w:tcPr>
          <w:p w14:paraId="5A9467F0" w14:textId="77777777" w:rsidR="008A486A" w:rsidRPr="00303BAA" w:rsidRDefault="008A486A" w:rsidP="00F75913">
            <w:pPr>
              <w:rPr>
                <w:b/>
                <w:i/>
                <w:sz w:val="22"/>
                <w:szCs w:val="22"/>
              </w:rPr>
            </w:pPr>
            <w:r w:rsidRPr="00303BAA">
              <w:rPr>
                <w:b/>
                <w:i/>
                <w:sz w:val="22"/>
                <w:szCs w:val="22"/>
              </w:rPr>
              <w:t>Section Type:</w:t>
            </w:r>
          </w:p>
        </w:tc>
        <w:tc>
          <w:tcPr>
            <w:tcW w:w="12694" w:type="dxa"/>
            <w:shd w:val="solid" w:color="D9D9D9" w:fill="auto"/>
            <w:vAlign w:val="center"/>
          </w:tcPr>
          <w:p w14:paraId="0A644120" w14:textId="3EE1F9EE" w:rsidR="008A486A" w:rsidRPr="00303BAA" w:rsidRDefault="008A486A" w:rsidP="00F75913">
            <w:pPr>
              <w:rPr>
                <w:b/>
                <w:i/>
                <w:sz w:val="22"/>
                <w:szCs w:val="22"/>
              </w:rPr>
            </w:pPr>
            <w:r w:rsidRPr="00303BAA">
              <w:rPr>
                <w:b/>
                <w:sz w:val="22"/>
                <w:szCs w:val="22"/>
              </w:rPr>
              <w:br/>
              <w:t xml:space="preserve">Section Title: </w:t>
            </w:r>
            <w:r w:rsidR="00375DBC">
              <w:rPr>
                <w:b/>
                <w:sz w:val="22"/>
                <w:szCs w:val="22"/>
              </w:rPr>
              <w:t>Governance</w:t>
            </w:r>
            <w:r w:rsidRPr="00303BAA">
              <w:rPr>
                <w:b/>
                <w:sz w:val="22"/>
                <w:szCs w:val="22"/>
              </w:rPr>
              <w:t xml:space="preserve"> </w:t>
            </w:r>
            <w:r w:rsidRPr="00303BAA">
              <w:rPr>
                <w:b/>
                <w:sz w:val="22"/>
                <w:szCs w:val="22"/>
              </w:rPr>
              <w:br/>
            </w:r>
          </w:p>
        </w:tc>
      </w:tr>
      <w:tr w:rsidR="008A486A" w:rsidRPr="00303BAA" w14:paraId="5F695681" w14:textId="77777777" w:rsidTr="00F75913">
        <w:trPr>
          <w:trHeight w:val="330"/>
        </w:trPr>
        <w:tc>
          <w:tcPr>
            <w:tcW w:w="1809" w:type="dxa"/>
            <w:shd w:val="solid" w:color="D9D9D9" w:fill="auto"/>
            <w:vAlign w:val="center"/>
          </w:tcPr>
          <w:p w14:paraId="35C5F9F0" w14:textId="77777777" w:rsidR="008A486A" w:rsidRPr="00303BAA" w:rsidRDefault="008A486A" w:rsidP="00F75913">
            <w:pPr>
              <w:rPr>
                <w:b/>
                <w:i/>
                <w:sz w:val="22"/>
                <w:szCs w:val="22"/>
              </w:rPr>
            </w:pPr>
            <w:r w:rsidRPr="00303BAA">
              <w:rPr>
                <w:b/>
                <w:i/>
                <w:sz w:val="22"/>
                <w:szCs w:val="22"/>
              </w:rPr>
              <w:t>Component</w:t>
            </w:r>
          </w:p>
        </w:tc>
        <w:tc>
          <w:tcPr>
            <w:tcW w:w="12694" w:type="dxa"/>
            <w:shd w:val="solid" w:color="D9D9D9" w:fill="auto"/>
            <w:vAlign w:val="center"/>
          </w:tcPr>
          <w:p w14:paraId="07122D87" w14:textId="77777777" w:rsidR="008A486A" w:rsidRPr="00303BAA" w:rsidRDefault="008A486A" w:rsidP="00F75913">
            <w:pPr>
              <w:rPr>
                <w:b/>
                <w:i/>
                <w:sz w:val="22"/>
                <w:szCs w:val="22"/>
              </w:rPr>
            </w:pPr>
            <w:r w:rsidRPr="00303BAA">
              <w:rPr>
                <w:b/>
                <w:i/>
                <w:sz w:val="22"/>
                <w:szCs w:val="22"/>
              </w:rPr>
              <w:t>English</w:t>
            </w:r>
          </w:p>
        </w:tc>
      </w:tr>
      <w:tr w:rsidR="00EA5042" w:rsidRPr="00303BAA" w14:paraId="1C0AA2C2" w14:textId="77777777" w:rsidTr="00F75913">
        <w:trPr>
          <w:trHeight w:val="420"/>
        </w:trPr>
        <w:tc>
          <w:tcPr>
            <w:tcW w:w="1809" w:type="dxa"/>
          </w:tcPr>
          <w:p w14:paraId="69D6D691" w14:textId="77777777" w:rsidR="00EA5042" w:rsidRDefault="00EA5042" w:rsidP="00F75913">
            <w:pPr>
              <w:rPr>
                <w:sz w:val="22"/>
                <w:szCs w:val="22"/>
              </w:rPr>
            </w:pPr>
          </w:p>
          <w:p w14:paraId="33CDDB20" w14:textId="7878C50B" w:rsidR="00EA5042" w:rsidRPr="00303BAA" w:rsidRDefault="00EA5042" w:rsidP="00F75913">
            <w:pPr>
              <w:rPr>
                <w:sz w:val="22"/>
                <w:szCs w:val="22"/>
              </w:rPr>
            </w:pPr>
            <w:r>
              <w:rPr>
                <w:sz w:val="22"/>
                <w:szCs w:val="22"/>
              </w:rPr>
              <w:t>Meta</w:t>
            </w:r>
          </w:p>
        </w:tc>
        <w:tc>
          <w:tcPr>
            <w:tcW w:w="12694" w:type="dxa"/>
          </w:tcPr>
          <w:p w14:paraId="55ADA41A" w14:textId="77777777" w:rsidR="00EA5042" w:rsidRDefault="00EA5042" w:rsidP="00375DBC">
            <w:pPr>
              <w:rPr>
                <w:sz w:val="22"/>
                <w:szCs w:val="22"/>
              </w:rPr>
            </w:pPr>
          </w:p>
          <w:p w14:paraId="5D774951" w14:textId="77777777" w:rsidR="00EA5042" w:rsidRDefault="00EA5042" w:rsidP="00375DBC">
            <w:pPr>
              <w:rPr>
                <w:sz w:val="22"/>
                <w:szCs w:val="22"/>
              </w:rPr>
            </w:pPr>
            <w:r w:rsidRPr="00A23CCE">
              <w:rPr>
                <w:sz w:val="22"/>
                <w:szCs w:val="22"/>
                <w:highlight w:val="magenta"/>
              </w:rPr>
              <w:t>Tags</w:t>
            </w:r>
          </w:p>
          <w:p w14:paraId="184842B3" w14:textId="77777777" w:rsidR="00EA5042" w:rsidRDefault="00EA5042" w:rsidP="00375DBC">
            <w:pPr>
              <w:rPr>
                <w:sz w:val="22"/>
                <w:szCs w:val="22"/>
              </w:rPr>
            </w:pPr>
          </w:p>
          <w:p w14:paraId="6116A193" w14:textId="02B89CBC" w:rsidR="00963827" w:rsidRDefault="00963827" w:rsidP="00375DBC">
            <w:pPr>
              <w:rPr>
                <w:sz w:val="22"/>
                <w:szCs w:val="22"/>
              </w:rPr>
            </w:pPr>
            <w:r w:rsidRPr="00963827">
              <w:rPr>
                <w:sz w:val="22"/>
                <w:szCs w:val="22"/>
              </w:rPr>
              <w:t xml:space="preserve">Newport Private Wealth: Governance </w:t>
            </w:r>
            <w:r>
              <w:rPr>
                <w:sz w:val="22"/>
                <w:szCs w:val="22"/>
              </w:rPr>
              <w:t>P</w:t>
            </w:r>
            <w:r w:rsidRPr="00963827">
              <w:rPr>
                <w:sz w:val="22"/>
                <w:szCs w:val="22"/>
              </w:rPr>
              <w:t>olicies</w:t>
            </w:r>
          </w:p>
          <w:p w14:paraId="7E48A15C" w14:textId="77777777" w:rsidR="00EA5042" w:rsidRDefault="00EA5042" w:rsidP="00375DBC">
            <w:pPr>
              <w:rPr>
                <w:sz w:val="22"/>
                <w:szCs w:val="22"/>
              </w:rPr>
            </w:pPr>
          </w:p>
          <w:p w14:paraId="108933ED" w14:textId="18F9DBD5" w:rsidR="00EA5042" w:rsidRDefault="00EA5042" w:rsidP="00375DBC">
            <w:pPr>
              <w:rPr>
                <w:sz w:val="22"/>
                <w:szCs w:val="22"/>
              </w:rPr>
            </w:pPr>
            <w:r w:rsidRPr="00A23CCE">
              <w:rPr>
                <w:sz w:val="22"/>
                <w:szCs w:val="22"/>
                <w:highlight w:val="magenta"/>
              </w:rPr>
              <w:t>Description</w:t>
            </w:r>
          </w:p>
          <w:p w14:paraId="76CF2378" w14:textId="77777777" w:rsidR="00EA5042" w:rsidRDefault="00EA5042" w:rsidP="00375DBC">
            <w:pPr>
              <w:rPr>
                <w:sz w:val="22"/>
                <w:szCs w:val="22"/>
              </w:rPr>
            </w:pPr>
          </w:p>
          <w:p w14:paraId="7B5C392E" w14:textId="5C21D51F" w:rsidR="00EA5042" w:rsidRPr="00375DBC" w:rsidRDefault="00A23CCE" w:rsidP="00375DBC">
            <w:pPr>
              <w:rPr>
                <w:sz w:val="22"/>
                <w:szCs w:val="22"/>
              </w:rPr>
            </w:pPr>
            <w:r w:rsidRPr="00A23CCE">
              <w:rPr>
                <w:sz w:val="22"/>
                <w:szCs w:val="22"/>
              </w:rPr>
              <w:t>Newport Private Wealth's governance policies are core to our ability to earn and maintain the trust of our client families.</w:t>
            </w:r>
          </w:p>
        </w:tc>
      </w:tr>
      <w:tr w:rsidR="008A486A" w:rsidRPr="00303BAA" w14:paraId="73A31C6B" w14:textId="77777777" w:rsidTr="00F75913">
        <w:trPr>
          <w:trHeight w:val="420"/>
        </w:trPr>
        <w:tc>
          <w:tcPr>
            <w:tcW w:w="1809" w:type="dxa"/>
          </w:tcPr>
          <w:p w14:paraId="6728711F" w14:textId="77777777" w:rsidR="008A486A" w:rsidRPr="00303BAA" w:rsidRDefault="008A486A" w:rsidP="00F75913">
            <w:pPr>
              <w:rPr>
                <w:sz w:val="22"/>
                <w:szCs w:val="22"/>
              </w:rPr>
            </w:pPr>
          </w:p>
          <w:p w14:paraId="15889F6F" w14:textId="77777777" w:rsidR="008A486A" w:rsidRPr="00303BAA" w:rsidRDefault="008A486A" w:rsidP="00F75913">
            <w:pPr>
              <w:rPr>
                <w:sz w:val="22"/>
                <w:szCs w:val="22"/>
              </w:rPr>
            </w:pPr>
            <w:r w:rsidRPr="00303BAA">
              <w:rPr>
                <w:sz w:val="22"/>
                <w:szCs w:val="22"/>
              </w:rPr>
              <w:t>Header</w:t>
            </w:r>
          </w:p>
        </w:tc>
        <w:tc>
          <w:tcPr>
            <w:tcW w:w="12694" w:type="dxa"/>
          </w:tcPr>
          <w:p w14:paraId="1A8D69EE" w14:textId="77777777" w:rsidR="00375DBC" w:rsidRPr="00375DBC" w:rsidRDefault="008A486A" w:rsidP="00375DBC">
            <w:pPr>
              <w:rPr>
                <w:sz w:val="22"/>
                <w:szCs w:val="22"/>
              </w:rPr>
            </w:pPr>
            <w:r w:rsidRPr="00375DBC">
              <w:rPr>
                <w:sz w:val="22"/>
                <w:szCs w:val="22"/>
              </w:rPr>
              <w:br/>
            </w:r>
            <w:r w:rsidR="00375DBC" w:rsidRPr="00375DBC">
              <w:rPr>
                <w:sz w:val="22"/>
                <w:szCs w:val="22"/>
              </w:rPr>
              <w:t>Governance</w:t>
            </w:r>
          </w:p>
          <w:p w14:paraId="39D67714" w14:textId="3E25955F" w:rsidR="008A486A" w:rsidRPr="00375DBC" w:rsidRDefault="008A486A" w:rsidP="00F75913">
            <w:pPr>
              <w:rPr>
                <w:sz w:val="22"/>
                <w:szCs w:val="22"/>
              </w:rPr>
            </w:pPr>
          </w:p>
        </w:tc>
      </w:tr>
      <w:tr w:rsidR="008A486A" w:rsidRPr="00303BAA" w14:paraId="7DD508E9" w14:textId="77777777" w:rsidTr="00F75913">
        <w:trPr>
          <w:trHeight w:val="420"/>
        </w:trPr>
        <w:tc>
          <w:tcPr>
            <w:tcW w:w="1809" w:type="dxa"/>
          </w:tcPr>
          <w:p w14:paraId="53863320" w14:textId="77777777" w:rsidR="008A486A" w:rsidRPr="00303BAA" w:rsidRDefault="008A486A" w:rsidP="00F75913">
            <w:pPr>
              <w:rPr>
                <w:sz w:val="22"/>
                <w:szCs w:val="22"/>
              </w:rPr>
            </w:pPr>
          </w:p>
          <w:p w14:paraId="5E642F03" w14:textId="77777777" w:rsidR="008A486A" w:rsidRPr="00303BAA" w:rsidRDefault="008A486A" w:rsidP="00F75913">
            <w:pPr>
              <w:rPr>
                <w:sz w:val="22"/>
                <w:szCs w:val="22"/>
              </w:rPr>
            </w:pPr>
            <w:r w:rsidRPr="00303BAA">
              <w:rPr>
                <w:sz w:val="22"/>
                <w:szCs w:val="22"/>
              </w:rPr>
              <w:t xml:space="preserve">Body Copy </w:t>
            </w:r>
          </w:p>
        </w:tc>
        <w:tc>
          <w:tcPr>
            <w:tcW w:w="12694" w:type="dxa"/>
          </w:tcPr>
          <w:p w14:paraId="446C5E81" w14:textId="77777777" w:rsidR="008A486A" w:rsidRPr="00375DBC" w:rsidRDefault="008A486A" w:rsidP="00F75913">
            <w:pPr>
              <w:rPr>
                <w:sz w:val="22"/>
                <w:szCs w:val="22"/>
              </w:rPr>
            </w:pPr>
          </w:p>
          <w:p w14:paraId="22B071BA" w14:textId="77777777" w:rsidR="00375DBC" w:rsidRPr="00375DBC" w:rsidRDefault="00375DBC" w:rsidP="00375DBC">
            <w:pPr>
              <w:rPr>
                <w:sz w:val="22"/>
                <w:szCs w:val="22"/>
              </w:rPr>
            </w:pPr>
            <w:r w:rsidRPr="00375DBC">
              <w:rPr>
                <w:sz w:val="22"/>
                <w:szCs w:val="22"/>
              </w:rPr>
              <w:t>Policies that protect your interests.</w:t>
            </w:r>
          </w:p>
          <w:p w14:paraId="13476117" w14:textId="77777777" w:rsidR="00375DBC" w:rsidRDefault="00375DBC" w:rsidP="00375DBC">
            <w:pPr>
              <w:rPr>
                <w:sz w:val="22"/>
                <w:szCs w:val="22"/>
              </w:rPr>
            </w:pPr>
          </w:p>
          <w:p w14:paraId="6607B71F" w14:textId="7198F04B" w:rsidR="00375DBC" w:rsidRPr="00375DBC" w:rsidRDefault="00375DBC" w:rsidP="00375DBC">
            <w:pPr>
              <w:rPr>
                <w:sz w:val="22"/>
                <w:szCs w:val="22"/>
              </w:rPr>
            </w:pPr>
            <w:r w:rsidRPr="00375DBC">
              <w:rPr>
                <w:sz w:val="22"/>
                <w:szCs w:val="22"/>
              </w:rPr>
              <w:t>At Newport Private Wealth our pledge is that </w:t>
            </w:r>
            <w:r w:rsidRPr="00375DBC">
              <w:rPr>
                <w:i/>
                <w:iCs/>
                <w:sz w:val="22"/>
                <w:szCs w:val="22"/>
              </w:rPr>
              <w:t xml:space="preserve">We Take </w:t>
            </w:r>
            <w:proofErr w:type="gramStart"/>
            <w:r w:rsidRPr="00375DBC">
              <w:rPr>
                <w:i/>
                <w:iCs/>
                <w:sz w:val="22"/>
                <w:szCs w:val="22"/>
              </w:rPr>
              <w:t>A</w:t>
            </w:r>
            <w:proofErr w:type="gramEnd"/>
            <w:r w:rsidRPr="00375DBC">
              <w:rPr>
                <w:i/>
                <w:iCs/>
                <w:sz w:val="22"/>
                <w:szCs w:val="22"/>
              </w:rPr>
              <w:t xml:space="preserve"> Different Perspective. Yours.</w:t>
            </w:r>
          </w:p>
          <w:p w14:paraId="0927E2F4" w14:textId="77777777" w:rsidR="00375DBC" w:rsidRDefault="00375DBC" w:rsidP="00375DBC">
            <w:pPr>
              <w:rPr>
                <w:sz w:val="22"/>
                <w:szCs w:val="22"/>
              </w:rPr>
            </w:pPr>
          </w:p>
          <w:p w14:paraId="51091633" w14:textId="34645BF0" w:rsidR="00375DBC" w:rsidRPr="00375DBC" w:rsidRDefault="00375DBC" w:rsidP="00375DBC">
            <w:pPr>
              <w:rPr>
                <w:sz w:val="22"/>
                <w:szCs w:val="22"/>
              </w:rPr>
            </w:pPr>
            <w:r w:rsidRPr="00375DBC">
              <w:rPr>
                <w:sz w:val="22"/>
                <w:szCs w:val="22"/>
              </w:rPr>
              <w:t>This is more than a marketing slogan. It is the touchstone on which we base the daily decisions of our business – whether these decisions are of an investment, operational, service, or governance nature.</w:t>
            </w:r>
          </w:p>
          <w:p w14:paraId="0B7BBF1C" w14:textId="77777777" w:rsidR="00375DBC" w:rsidRDefault="00375DBC" w:rsidP="00375DBC">
            <w:pPr>
              <w:rPr>
                <w:sz w:val="22"/>
                <w:szCs w:val="22"/>
              </w:rPr>
            </w:pPr>
          </w:p>
          <w:p w14:paraId="64A5789E" w14:textId="5A3A592B" w:rsidR="00375DBC" w:rsidRPr="00375DBC" w:rsidRDefault="00375DBC" w:rsidP="00375DBC">
            <w:pPr>
              <w:rPr>
                <w:sz w:val="22"/>
                <w:szCs w:val="22"/>
              </w:rPr>
            </w:pPr>
            <w:r w:rsidRPr="00375DBC">
              <w:rPr>
                <w:sz w:val="22"/>
                <w:szCs w:val="22"/>
              </w:rPr>
              <w:t>Governance – the ways and means by which we ensure that all clients receive fair and ethical treatment – is core to our ability to earn and maintain the trust of our client families. We strive to set and adhere to the highest standards of quality and ethical conduct</w:t>
            </w:r>
            <w:r w:rsidRPr="00375DBC">
              <w:rPr>
                <w:i/>
                <w:iCs/>
                <w:sz w:val="22"/>
                <w:szCs w:val="22"/>
              </w:rPr>
              <w:t> </w:t>
            </w:r>
            <w:r w:rsidRPr="00375DBC">
              <w:rPr>
                <w:sz w:val="22"/>
                <w:szCs w:val="22"/>
              </w:rPr>
              <w:t>and to that end, we have adopted the best practices developed by professional associations and regulators.</w:t>
            </w:r>
          </w:p>
          <w:p w14:paraId="53E5D4CD" w14:textId="77777777" w:rsidR="00375DBC" w:rsidRDefault="00375DBC" w:rsidP="00375DBC">
            <w:pPr>
              <w:rPr>
                <w:sz w:val="22"/>
                <w:szCs w:val="22"/>
              </w:rPr>
            </w:pPr>
          </w:p>
          <w:p w14:paraId="3B113A4A" w14:textId="255F4BA6" w:rsidR="00375DBC" w:rsidRPr="00375DBC" w:rsidRDefault="00375DBC" w:rsidP="00375DBC">
            <w:pPr>
              <w:rPr>
                <w:sz w:val="22"/>
                <w:szCs w:val="22"/>
              </w:rPr>
            </w:pPr>
            <w:r w:rsidRPr="00375DBC">
              <w:rPr>
                <w:sz w:val="22"/>
                <w:szCs w:val="22"/>
              </w:rPr>
              <w:t>If you are considering hiring Newport Private Wealth, or any other money manager, we encourage you to enquire about the governance policies and standards for ethics and conduct that protect your interests as a client of the firm. Please ask us about ours.</w:t>
            </w:r>
          </w:p>
          <w:p w14:paraId="1EF5EA26" w14:textId="77777777" w:rsidR="00375DBC" w:rsidRPr="00375DBC" w:rsidRDefault="00375DBC" w:rsidP="00375DBC">
            <w:pPr>
              <w:rPr>
                <w:sz w:val="22"/>
                <w:szCs w:val="22"/>
              </w:rPr>
            </w:pPr>
            <w:r w:rsidRPr="00375DBC">
              <w:rPr>
                <w:sz w:val="22"/>
                <w:szCs w:val="22"/>
              </w:rPr>
              <w:t>We believe transparent communication of our governance policies builds trust. Consistent execution is how we will maintain it.</w:t>
            </w:r>
          </w:p>
          <w:p w14:paraId="7AF93E45" w14:textId="77777777" w:rsidR="0097004B" w:rsidRDefault="0097004B" w:rsidP="00375DBC">
            <w:pPr>
              <w:rPr>
                <w:sz w:val="22"/>
                <w:szCs w:val="22"/>
              </w:rPr>
            </w:pPr>
          </w:p>
          <w:p w14:paraId="5B246F4C" w14:textId="76D59670" w:rsidR="00375DBC" w:rsidRPr="00375DBC" w:rsidRDefault="00375DBC" w:rsidP="00375DBC">
            <w:pPr>
              <w:rPr>
                <w:sz w:val="22"/>
                <w:szCs w:val="22"/>
              </w:rPr>
            </w:pPr>
            <w:hyperlink r:id="rId10" w:tgtFrame="_blank" w:history="1">
              <w:r w:rsidRPr="00375DBC">
                <w:rPr>
                  <w:rStyle w:val="Hyperlink"/>
                  <w:sz w:val="22"/>
                  <w:szCs w:val="22"/>
                </w:rPr>
                <w:t>Conflicts of Interest Disclosure Statement</w:t>
              </w:r>
            </w:hyperlink>
          </w:p>
          <w:p w14:paraId="34A3753A" w14:textId="77777777" w:rsidR="008A486A" w:rsidRPr="00375DBC" w:rsidRDefault="008A486A" w:rsidP="00F75913">
            <w:pPr>
              <w:rPr>
                <w:sz w:val="22"/>
                <w:szCs w:val="22"/>
              </w:rPr>
            </w:pPr>
          </w:p>
        </w:tc>
      </w:tr>
    </w:tbl>
    <w:p w14:paraId="70C3C07D" w14:textId="77777777" w:rsidR="008A486A" w:rsidRDefault="008A486A" w:rsidP="008A486A">
      <w:pPr>
        <w:rPr>
          <w:sz w:val="22"/>
          <w:szCs w:val="22"/>
        </w:rPr>
      </w:pPr>
    </w:p>
    <w:p w14:paraId="20BC6057" w14:textId="77777777" w:rsidR="008A486A" w:rsidRDefault="008A486A" w:rsidP="008A486A">
      <w:pPr>
        <w:rPr>
          <w:sz w:val="22"/>
          <w:szCs w:val="22"/>
        </w:rPr>
      </w:pPr>
    </w:p>
    <w:p w14:paraId="75C8B6DB" w14:textId="77777777" w:rsidR="008A486A" w:rsidRDefault="008A486A" w:rsidP="008A486A">
      <w:pPr>
        <w:rPr>
          <w:sz w:val="22"/>
          <w:szCs w:val="22"/>
        </w:rPr>
      </w:pPr>
    </w:p>
    <w:p w14:paraId="301BD3D0" w14:textId="77777777" w:rsidR="008A486A" w:rsidRDefault="008A486A" w:rsidP="008A486A">
      <w:pPr>
        <w:rPr>
          <w:sz w:val="22"/>
          <w:szCs w:val="22"/>
        </w:rPr>
      </w:pPr>
    </w:p>
    <w:sectPr w:rsidR="008A486A" w:rsidSect="00941C60">
      <w:headerReference w:type="even" r:id="rId11"/>
      <w:headerReference w:type="default" r:id="rId12"/>
      <w:footerReference w:type="even" r:id="rId13"/>
      <w:footerReference w:type="default" r:id="rId14"/>
      <w:headerReference w:type="first" r:id="rId15"/>
      <w:footerReference w:type="first" r:id="rId16"/>
      <w:pgSz w:w="15840" w:h="12240" w:orient="landscape"/>
      <w:pgMar w:top="68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8B452" w14:textId="77777777" w:rsidR="00C06BB4" w:rsidRDefault="00C06BB4">
      <w:r>
        <w:separator/>
      </w:r>
    </w:p>
  </w:endnote>
  <w:endnote w:type="continuationSeparator" w:id="0">
    <w:p w14:paraId="34A37873" w14:textId="77777777" w:rsidR="00C06BB4" w:rsidRDefault="00C06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BA2DE" w14:textId="77777777" w:rsidR="00EC07AF" w:rsidRDefault="00EC07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426D7" w14:textId="77777777" w:rsidR="001A71BF" w:rsidRDefault="0098166F">
    <w:pPr>
      <w:pStyle w:val="Footer"/>
      <w:jc w:val="left"/>
    </w:pPr>
    <w:r>
      <w:t xml:space="preserve">Confidential / © 2011 scratch </w:t>
    </w:r>
    <w:r>
      <w:tab/>
    </w:r>
    <w:r>
      <w:tab/>
    </w:r>
    <w:proofErr w:type="gramStart"/>
    <w:r>
      <w:tab/>
    </w:r>
    <w:r>
      <w:rPr>
        <w:rStyle w:val="PageNumber"/>
      </w:rPr>
      <w:t xml:space="preserve">  Page</w:t>
    </w:r>
    <w:proofErr w:type="gramEnd"/>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EC07AF">
      <w:rPr>
        <w:rStyle w:val="PageNumber"/>
        <w:noProof/>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00" w:type="dxa"/>
      <w:tblLayout w:type="fixed"/>
      <w:tblCellMar>
        <w:left w:w="0" w:type="dxa"/>
        <w:right w:w="0" w:type="dxa"/>
      </w:tblCellMar>
      <w:tblLook w:val="04A0" w:firstRow="1" w:lastRow="0" w:firstColumn="1" w:lastColumn="0" w:noHBand="0" w:noVBand="1"/>
    </w:tblPr>
    <w:tblGrid>
      <w:gridCol w:w="3240"/>
      <w:gridCol w:w="1800"/>
      <w:gridCol w:w="5760"/>
    </w:tblGrid>
    <w:tr w:rsidR="00F71A71" w14:paraId="69F66107" w14:textId="77777777">
      <w:tc>
        <w:tcPr>
          <w:tcW w:w="3240" w:type="dxa"/>
          <w:shd w:val="clear" w:color="auto" w:fill="990000"/>
        </w:tcPr>
        <w:p w14:paraId="3BA5C690" w14:textId="77777777" w:rsidR="001A71BF" w:rsidRDefault="001A71BF"/>
      </w:tc>
      <w:tc>
        <w:tcPr>
          <w:tcW w:w="1800" w:type="dxa"/>
          <w:shd w:val="solid" w:color="auto" w:fill="FF6600"/>
        </w:tcPr>
        <w:p w14:paraId="61BF5FE5" w14:textId="77777777" w:rsidR="001A71BF" w:rsidRDefault="001A71BF">
          <w:pPr>
            <w:ind w:firstLine="720"/>
          </w:pPr>
        </w:p>
      </w:tc>
      <w:tc>
        <w:tcPr>
          <w:tcW w:w="5760" w:type="dxa"/>
          <w:shd w:val="solid" w:color="auto" w:fill="99CC00"/>
        </w:tcPr>
        <w:p w14:paraId="05CECF61" w14:textId="77777777" w:rsidR="001A71BF" w:rsidRDefault="001A71BF"/>
      </w:tc>
    </w:tr>
  </w:tbl>
  <w:p w14:paraId="2BF52A80" w14:textId="77777777" w:rsidR="001A71BF" w:rsidRDefault="0098166F">
    <w:pPr>
      <w:spacing w:before="360"/>
    </w:pPr>
    <w:r>
      <w:t xml:space="preserve"> </w:t>
    </w:r>
  </w:p>
  <w:p w14:paraId="776C4BFC" w14:textId="77777777" w:rsidR="001A71BF" w:rsidRDefault="001A71BF">
    <w:pPr>
      <w:pStyle w:val="NoSpaceBetween"/>
    </w:pPr>
  </w:p>
  <w:p w14:paraId="10ABFA6F" w14:textId="77777777" w:rsidR="001A71BF" w:rsidRDefault="001A71BF">
    <w:pPr>
      <w:pStyle w:val="NoSpaceBetwe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0766E" w14:textId="77777777" w:rsidR="00C06BB4" w:rsidRDefault="00C06BB4">
      <w:r>
        <w:separator/>
      </w:r>
    </w:p>
  </w:footnote>
  <w:footnote w:type="continuationSeparator" w:id="0">
    <w:p w14:paraId="6D76DA15" w14:textId="77777777" w:rsidR="00C06BB4" w:rsidRDefault="00C06B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CC17C" w14:textId="77777777" w:rsidR="00EC07AF" w:rsidRDefault="00EC07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B1E3E" w14:textId="77777777" w:rsidR="001A71BF" w:rsidRDefault="00EC07AF">
    <w:pPr>
      <w:pStyle w:val="Header"/>
    </w:pPr>
    <w:r>
      <w:rPr>
        <w:noProof/>
        <w:lang w:val="en-CA" w:eastAsia="en-CA"/>
      </w:rPr>
      <w:drawing>
        <wp:inline distT="0" distB="0" distL="0" distR="0" wp14:anchorId="61D882D7" wp14:editId="4A206B7D">
          <wp:extent cx="1213485" cy="207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3485" cy="20701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43179" w14:textId="77777777" w:rsidR="001A71BF" w:rsidRPr="00C05CC0" w:rsidRDefault="001A71BF">
    <w:pPr>
      <w:pStyle w:val="NoSpaceBetween"/>
      <w:rPr>
        <w:rFonts w:ascii="Calibri" w:hAnsi="Calibri"/>
      </w:rPr>
    </w:pPr>
  </w:p>
  <w:p w14:paraId="34AACBDE" w14:textId="77777777" w:rsidR="001A71BF" w:rsidRDefault="0098166F">
    <w:pPr>
      <w:pStyle w:val="Header"/>
    </w:pPr>
    <w:r>
      <w:rPr>
        <w:noProof/>
        <w:lang w:val="en-CA" w:eastAsia="en-CA"/>
      </w:rPr>
      <w:drawing>
        <wp:inline distT="0" distB="0" distL="0" distR="0" wp14:anchorId="58C87E23" wp14:editId="1E9BFBDA">
          <wp:extent cx="1717040" cy="640080"/>
          <wp:effectExtent l="25400" t="0" r="10160" b="0"/>
          <wp:docPr id="2" name="Picture 11" descr="Scratch smal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cratch small logo"/>
                  <pic:cNvPicPr>
                    <a:picLocks noChangeAspect="1" noChangeArrowheads="1"/>
                  </pic:cNvPicPr>
                </pic:nvPicPr>
                <pic:blipFill>
                  <a:blip r:embed="rId1"/>
                  <a:srcRect/>
                  <a:stretch>
                    <a:fillRect/>
                  </a:stretch>
                </pic:blipFill>
                <pic:spPr bwMode="auto">
                  <a:xfrm>
                    <a:off x="0" y="0"/>
                    <a:ext cx="1717040" cy="64008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C1A007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CC2549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C30CCC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97A02E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8FE149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3967DD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1C8988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444952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9DCC9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E70227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7B64966"/>
    <w:multiLevelType w:val="hybridMultilevel"/>
    <w:tmpl w:val="7A3E0F88"/>
    <w:lvl w:ilvl="0" w:tplc="2B966746">
      <w:start w:val="13"/>
      <w:numFmt w:val="decimal"/>
      <w:lvlText w:val="%1."/>
      <w:lvlJc w:val="left"/>
      <w:pPr>
        <w:tabs>
          <w:tab w:val="num" w:pos="360"/>
        </w:tabs>
        <w:ind w:left="360" w:hanging="360"/>
      </w:pPr>
      <w:rPr>
        <w:rFonts w:hint="default"/>
      </w:rPr>
    </w:lvl>
    <w:lvl w:ilvl="1" w:tplc="89285E20">
      <w:start w:val="6"/>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A4459DF"/>
    <w:multiLevelType w:val="hybridMultilevel"/>
    <w:tmpl w:val="1012E406"/>
    <w:lvl w:ilvl="0" w:tplc="04090001">
      <w:start w:val="41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FE2D58"/>
    <w:multiLevelType w:val="hybridMultilevel"/>
    <w:tmpl w:val="64407B3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3" w15:restartNumberingAfterBreak="0">
    <w:nsid w:val="1B320ED6"/>
    <w:multiLevelType w:val="hybridMultilevel"/>
    <w:tmpl w:val="D7127F7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4" w15:restartNumberingAfterBreak="0">
    <w:nsid w:val="23FE0A46"/>
    <w:multiLevelType w:val="hybridMultilevel"/>
    <w:tmpl w:val="B67433B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5" w15:restartNumberingAfterBreak="0">
    <w:nsid w:val="29E16398"/>
    <w:multiLevelType w:val="hybridMultilevel"/>
    <w:tmpl w:val="1EBC6A84"/>
    <w:lvl w:ilvl="0" w:tplc="F0F0CAEA">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5FA886A">
      <w:start w:val="2"/>
      <w:numFmt w:val="bullet"/>
      <w:lvlText w:val="-"/>
      <w:lvlJc w:val="left"/>
      <w:pPr>
        <w:tabs>
          <w:tab w:val="num" w:pos="2520"/>
        </w:tabs>
        <w:ind w:left="2520" w:hanging="360"/>
      </w:pPr>
      <w:rPr>
        <w:rFonts w:ascii="Arial" w:eastAsia="Times New Roman" w:hAnsi="Arial" w:cs="Courier New"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A5E05CB"/>
    <w:multiLevelType w:val="hybridMultilevel"/>
    <w:tmpl w:val="DCB25D7E"/>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7" w15:restartNumberingAfterBreak="0">
    <w:nsid w:val="2BD8268A"/>
    <w:multiLevelType w:val="hybridMultilevel"/>
    <w:tmpl w:val="4B9278FA"/>
    <w:lvl w:ilvl="0" w:tplc="8868A482">
      <w:start w:val="1"/>
      <w:numFmt w:val="decimal"/>
      <w:lvlText w:val="%1."/>
      <w:lvlJc w:val="left"/>
      <w:pPr>
        <w:tabs>
          <w:tab w:val="num" w:pos="360"/>
        </w:tabs>
        <w:ind w:left="360" w:hanging="360"/>
      </w:pPr>
      <w:rPr>
        <w:rFonts w:hint="default"/>
        <w:b/>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8" w15:restartNumberingAfterBreak="0">
    <w:nsid w:val="2CA27CDE"/>
    <w:multiLevelType w:val="multilevel"/>
    <w:tmpl w:val="9B2EB1BA"/>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6261FE8"/>
    <w:multiLevelType w:val="hybridMultilevel"/>
    <w:tmpl w:val="91780DD0"/>
    <w:lvl w:ilvl="0" w:tplc="89285E20">
      <w:start w:val="6"/>
      <w:numFmt w:val="decimal"/>
      <w:lvlText w:val="%1."/>
      <w:lvlJc w:val="left"/>
      <w:pPr>
        <w:tabs>
          <w:tab w:val="num" w:pos="360"/>
        </w:tabs>
        <w:ind w:left="360" w:hanging="360"/>
      </w:pPr>
      <w:rPr>
        <w:rFonts w:hint="default"/>
      </w:rPr>
    </w:lvl>
    <w:lvl w:ilvl="1" w:tplc="F0F0CAEA">
      <w:start w:val="1"/>
      <w:numFmt w:val="decimal"/>
      <w:lvlText w:val="%2."/>
      <w:lvlJc w:val="left"/>
      <w:pPr>
        <w:tabs>
          <w:tab w:val="num" w:pos="1080"/>
        </w:tabs>
        <w:ind w:left="1080" w:hanging="360"/>
      </w:pPr>
      <w:rPr>
        <w:rFonts w:hint="default"/>
      </w:rPr>
    </w:lvl>
    <w:lvl w:ilvl="2" w:tplc="5032F87E">
      <w:numFmt w:val="bullet"/>
      <w:lvlText w:val="-"/>
      <w:lvlJc w:val="left"/>
      <w:pPr>
        <w:tabs>
          <w:tab w:val="num" w:pos="1800"/>
        </w:tabs>
        <w:ind w:left="1800" w:hanging="360"/>
      </w:pPr>
      <w:rPr>
        <w:rFonts w:ascii="Arial" w:eastAsia="Times New Roman" w:hAnsi="Arial" w:cs="Courier New"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8537C57"/>
    <w:multiLevelType w:val="multilevel"/>
    <w:tmpl w:val="CA92C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3649F2"/>
    <w:multiLevelType w:val="hybridMultilevel"/>
    <w:tmpl w:val="7E480F9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2" w15:restartNumberingAfterBreak="0">
    <w:nsid w:val="4B096AFB"/>
    <w:multiLevelType w:val="hybridMultilevel"/>
    <w:tmpl w:val="05FA9010"/>
    <w:lvl w:ilvl="0" w:tplc="300C8670">
      <w:start w:val="90"/>
      <w:numFmt w:val="bullet"/>
      <w:lvlText w:val="-"/>
      <w:lvlJc w:val="left"/>
      <w:pPr>
        <w:tabs>
          <w:tab w:val="num" w:pos="720"/>
        </w:tabs>
        <w:ind w:left="720" w:hanging="360"/>
      </w:pPr>
      <w:rPr>
        <w:rFonts w:ascii="Arial" w:eastAsia="Times New Roman" w:hAnsi="Arial"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DA5D8D"/>
    <w:multiLevelType w:val="multilevel"/>
    <w:tmpl w:val="6B34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584770"/>
    <w:multiLevelType w:val="hybridMultilevel"/>
    <w:tmpl w:val="CD98EF28"/>
    <w:lvl w:ilvl="0" w:tplc="00010409">
      <w:start w:val="1"/>
      <w:numFmt w:val="bullet"/>
      <w:lvlText w:val=""/>
      <w:lvlJc w:val="left"/>
      <w:pPr>
        <w:ind w:left="1080" w:hanging="360"/>
      </w:pPr>
      <w:rPr>
        <w:rFonts w:ascii="Symbol" w:hAnsi="Symbol" w:hint="default"/>
      </w:rPr>
    </w:lvl>
    <w:lvl w:ilvl="1" w:tplc="00030409" w:tentative="1">
      <w:start w:val="1"/>
      <w:numFmt w:val="bullet"/>
      <w:lvlText w:val="o"/>
      <w:lvlJc w:val="left"/>
      <w:pPr>
        <w:ind w:left="1800" w:hanging="360"/>
      </w:pPr>
      <w:rPr>
        <w:rFonts w:ascii="Courier New" w:hAnsi="Courier New" w:hint="default"/>
      </w:rPr>
    </w:lvl>
    <w:lvl w:ilvl="2" w:tplc="00050409" w:tentative="1">
      <w:start w:val="1"/>
      <w:numFmt w:val="bullet"/>
      <w:lvlText w:val=""/>
      <w:lvlJc w:val="left"/>
      <w:pPr>
        <w:ind w:left="2520" w:hanging="360"/>
      </w:pPr>
      <w:rPr>
        <w:rFonts w:ascii="Wingdings" w:hAnsi="Wingdings" w:hint="default"/>
      </w:rPr>
    </w:lvl>
    <w:lvl w:ilvl="3" w:tplc="00010409" w:tentative="1">
      <w:start w:val="1"/>
      <w:numFmt w:val="bullet"/>
      <w:lvlText w:val=""/>
      <w:lvlJc w:val="left"/>
      <w:pPr>
        <w:ind w:left="3240" w:hanging="360"/>
      </w:pPr>
      <w:rPr>
        <w:rFonts w:ascii="Symbol" w:hAnsi="Symbol" w:hint="default"/>
      </w:rPr>
    </w:lvl>
    <w:lvl w:ilvl="4" w:tplc="00030409" w:tentative="1">
      <w:start w:val="1"/>
      <w:numFmt w:val="bullet"/>
      <w:lvlText w:val="o"/>
      <w:lvlJc w:val="left"/>
      <w:pPr>
        <w:ind w:left="3960" w:hanging="360"/>
      </w:pPr>
      <w:rPr>
        <w:rFonts w:ascii="Courier New" w:hAnsi="Courier New" w:hint="default"/>
      </w:rPr>
    </w:lvl>
    <w:lvl w:ilvl="5" w:tplc="00050409" w:tentative="1">
      <w:start w:val="1"/>
      <w:numFmt w:val="bullet"/>
      <w:lvlText w:val=""/>
      <w:lvlJc w:val="left"/>
      <w:pPr>
        <w:ind w:left="4680" w:hanging="360"/>
      </w:pPr>
      <w:rPr>
        <w:rFonts w:ascii="Wingdings" w:hAnsi="Wingdings" w:hint="default"/>
      </w:rPr>
    </w:lvl>
    <w:lvl w:ilvl="6" w:tplc="00010409" w:tentative="1">
      <w:start w:val="1"/>
      <w:numFmt w:val="bullet"/>
      <w:lvlText w:val=""/>
      <w:lvlJc w:val="left"/>
      <w:pPr>
        <w:ind w:left="5400" w:hanging="360"/>
      </w:pPr>
      <w:rPr>
        <w:rFonts w:ascii="Symbol" w:hAnsi="Symbol" w:hint="default"/>
      </w:rPr>
    </w:lvl>
    <w:lvl w:ilvl="7" w:tplc="00030409" w:tentative="1">
      <w:start w:val="1"/>
      <w:numFmt w:val="bullet"/>
      <w:lvlText w:val="o"/>
      <w:lvlJc w:val="left"/>
      <w:pPr>
        <w:ind w:left="6120" w:hanging="360"/>
      </w:pPr>
      <w:rPr>
        <w:rFonts w:ascii="Courier New" w:hAnsi="Courier New" w:hint="default"/>
      </w:rPr>
    </w:lvl>
    <w:lvl w:ilvl="8" w:tplc="00050409" w:tentative="1">
      <w:start w:val="1"/>
      <w:numFmt w:val="bullet"/>
      <w:lvlText w:val=""/>
      <w:lvlJc w:val="left"/>
      <w:pPr>
        <w:ind w:left="6840" w:hanging="360"/>
      </w:pPr>
      <w:rPr>
        <w:rFonts w:ascii="Wingdings" w:hAnsi="Wingdings" w:hint="default"/>
      </w:rPr>
    </w:lvl>
  </w:abstractNum>
  <w:abstractNum w:abstractNumId="25" w15:restartNumberingAfterBreak="0">
    <w:nsid w:val="6CDF7FAE"/>
    <w:multiLevelType w:val="hybridMultilevel"/>
    <w:tmpl w:val="39445EB2"/>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26" w15:restartNumberingAfterBreak="0">
    <w:nsid w:val="740D7470"/>
    <w:multiLevelType w:val="hybridMultilevel"/>
    <w:tmpl w:val="691A67BC"/>
    <w:lvl w:ilvl="0" w:tplc="00010409">
      <w:start w:val="1"/>
      <w:numFmt w:val="bullet"/>
      <w:lvlText w:val=""/>
      <w:lvlJc w:val="left"/>
      <w:pPr>
        <w:ind w:left="1440" w:hanging="360"/>
      </w:pPr>
      <w:rPr>
        <w:rFonts w:ascii="Symbol" w:hAnsi="Symbol" w:hint="default"/>
      </w:rPr>
    </w:lvl>
    <w:lvl w:ilvl="1" w:tplc="00030409" w:tentative="1">
      <w:start w:val="1"/>
      <w:numFmt w:val="bullet"/>
      <w:lvlText w:val="o"/>
      <w:lvlJc w:val="left"/>
      <w:pPr>
        <w:ind w:left="2160" w:hanging="360"/>
      </w:pPr>
      <w:rPr>
        <w:rFonts w:ascii="Courier New" w:hAnsi="Courier New" w:hint="default"/>
      </w:rPr>
    </w:lvl>
    <w:lvl w:ilvl="2" w:tplc="00050409" w:tentative="1">
      <w:start w:val="1"/>
      <w:numFmt w:val="bullet"/>
      <w:lvlText w:val=""/>
      <w:lvlJc w:val="left"/>
      <w:pPr>
        <w:ind w:left="2880" w:hanging="360"/>
      </w:pPr>
      <w:rPr>
        <w:rFonts w:ascii="Wingdings" w:hAnsi="Wingdings" w:hint="default"/>
      </w:rPr>
    </w:lvl>
    <w:lvl w:ilvl="3" w:tplc="00010409" w:tentative="1">
      <w:start w:val="1"/>
      <w:numFmt w:val="bullet"/>
      <w:lvlText w:val=""/>
      <w:lvlJc w:val="left"/>
      <w:pPr>
        <w:ind w:left="3600" w:hanging="360"/>
      </w:pPr>
      <w:rPr>
        <w:rFonts w:ascii="Symbol" w:hAnsi="Symbol" w:hint="default"/>
      </w:rPr>
    </w:lvl>
    <w:lvl w:ilvl="4" w:tplc="00030409" w:tentative="1">
      <w:start w:val="1"/>
      <w:numFmt w:val="bullet"/>
      <w:lvlText w:val="o"/>
      <w:lvlJc w:val="left"/>
      <w:pPr>
        <w:ind w:left="4320" w:hanging="360"/>
      </w:pPr>
      <w:rPr>
        <w:rFonts w:ascii="Courier New" w:hAnsi="Courier New" w:hint="default"/>
      </w:rPr>
    </w:lvl>
    <w:lvl w:ilvl="5" w:tplc="00050409" w:tentative="1">
      <w:start w:val="1"/>
      <w:numFmt w:val="bullet"/>
      <w:lvlText w:val=""/>
      <w:lvlJc w:val="left"/>
      <w:pPr>
        <w:ind w:left="5040" w:hanging="360"/>
      </w:pPr>
      <w:rPr>
        <w:rFonts w:ascii="Wingdings" w:hAnsi="Wingdings" w:hint="default"/>
      </w:rPr>
    </w:lvl>
    <w:lvl w:ilvl="6" w:tplc="00010409" w:tentative="1">
      <w:start w:val="1"/>
      <w:numFmt w:val="bullet"/>
      <w:lvlText w:val=""/>
      <w:lvlJc w:val="left"/>
      <w:pPr>
        <w:ind w:left="5760" w:hanging="360"/>
      </w:pPr>
      <w:rPr>
        <w:rFonts w:ascii="Symbol" w:hAnsi="Symbol" w:hint="default"/>
      </w:rPr>
    </w:lvl>
    <w:lvl w:ilvl="7" w:tplc="00030409" w:tentative="1">
      <w:start w:val="1"/>
      <w:numFmt w:val="bullet"/>
      <w:lvlText w:val="o"/>
      <w:lvlJc w:val="left"/>
      <w:pPr>
        <w:ind w:left="6480" w:hanging="360"/>
      </w:pPr>
      <w:rPr>
        <w:rFonts w:ascii="Courier New" w:hAnsi="Courier New" w:hint="default"/>
      </w:rPr>
    </w:lvl>
    <w:lvl w:ilvl="8" w:tplc="00050409" w:tentative="1">
      <w:start w:val="1"/>
      <w:numFmt w:val="bullet"/>
      <w:lvlText w:val=""/>
      <w:lvlJc w:val="left"/>
      <w:pPr>
        <w:ind w:left="7200" w:hanging="360"/>
      </w:pPr>
      <w:rPr>
        <w:rFonts w:ascii="Wingdings" w:hAnsi="Wingdings" w:hint="default"/>
      </w:rPr>
    </w:lvl>
  </w:abstractNum>
  <w:num w:numId="1" w16cid:durableId="21169042">
    <w:abstractNumId w:val="9"/>
  </w:num>
  <w:num w:numId="2" w16cid:durableId="90905104">
    <w:abstractNumId w:val="7"/>
  </w:num>
  <w:num w:numId="3" w16cid:durableId="2089381244">
    <w:abstractNumId w:val="6"/>
  </w:num>
  <w:num w:numId="4" w16cid:durableId="1819154493">
    <w:abstractNumId w:val="5"/>
  </w:num>
  <w:num w:numId="5" w16cid:durableId="551620814">
    <w:abstractNumId w:val="4"/>
  </w:num>
  <w:num w:numId="6" w16cid:durableId="1152911044">
    <w:abstractNumId w:val="8"/>
  </w:num>
  <w:num w:numId="7" w16cid:durableId="678655691">
    <w:abstractNumId w:val="3"/>
  </w:num>
  <w:num w:numId="8" w16cid:durableId="972640835">
    <w:abstractNumId w:val="2"/>
  </w:num>
  <w:num w:numId="9" w16cid:durableId="1015155007">
    <w:abstractNumId w:val="1"/>
  </w:num>
  <w:num w:numId="10" w16cid:durableId="812522410">
    <w:abstractNumId w:val="0"/>
  </w:num>
  <w:num w:numId="11" w16cid:durableId="198469208">
    <w:abstractNumId w:val="19"/>
  </w:num>
  <w:num w:numId="12" w16cid:durableId="1232542712">
    <w:abstractNumId w:val="15"/>
  </w:num>
  <w:num w:numId="13" w16cid:durableId="1452825078">
    <w:abstractNumId w:val="22"/>
  </w:num>
  <w:num w:numId="14" w16cid:durableId="684524395">
    <w:abstractNumId w:val="10"/>
  </w:num>
  <w:num w:numId="15" w16cid:durableId="962150542">
    <w:abstractNumId w:val="25"/>
  </w:num>
  <w:num w:numId="16" w16cid:durableId="258950282">
    <w:abstractNumId w:val="17"/>
  </w:num>
  <w:num w:numId="17" w16cid:durableId="69354250">
    <w:abstractNumId w:val="24"/>
  </w:num>
  <w:num w:numId="18" w16cid:durableId="13657078">
    <w:abstractNumId w:val="14"/>
  </w:num>
  <w:num w:numId="19" w16cid:durableId="1528568148">
    <w:abstractNumId w:val="26"/>
  </w:num>
  <w:num w:numId="20" w16cid:durableId="2097162706">
    <w:abstractNumId w:val="12"/>
  </w:num>
  <w:num w:numId="21" w16cid:durableId="375665378">
    <w:abstractNumId w:val="16"/>
  </w:num>
  <w:num w:numId="22" w16cid:durableId="1185249407">
    <w:abstractNumId w:val="18"/>
  </w:num>
  <w:num w:numId="23" w16cid:durableId="1531600561">
    <w:abstractNumId w:val="21"/>
  </w:num>
  <w:num w:numId="24" w16cid:durableId="1424494416">
    <w:abstractNumId w:val="13"/>
  </w:num>
  <w:num w:numId="25" w16cid:durableId="355892520">
    <w:abstractNumId w:val="20"/>
  </w:num>
  <w:num w:numId="26" w16cid:durableId="2118282840">
    <w:abstractNumId w:val="11"/>
  </w:num>
  <w:num w:numId="27" w16cid:durableId="194950278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howDynamicGuides" w:val="1"/>
    <w:docVar w:name="ShowMarginGuides" w:val="0"/>
    <w:docVar w:name="ShowOutlines" w:val="0"/>
    <w:docVar w:name="ShowStaticGuides" w:val="0"/>
  </w:docVars>
  <w:rsids>
    <w:rsidRoot w:val="00EC07AF"/>
    <w:rsid w:val="0000293A"/>
    <w:rsid w:val="0001167D"/>
    <w:rsid w:val="000303E5"/>
    <w:rsid w:val="000317E2"/>
    <w:rsid w:val="00032BC9"/>
    <w:rsid w:val="000330DF"/>
    <w:rsid w:val="00033295"/>
    <w:rsid w:val="000362E6"/>
    <w:rsid w:val="00045ABF"/>
    <w:rsid w:val="00060EE5"/>
    <w:rsid w:val="000616B6"/>
    <w:rsid w:val="00061A99"/>
    <w:rsid w:val="00066BCA"/>
    <w:rsid w:val="000670DE"/>
    <w:rsid w:val="00067C96"/>
    <w:rsid w:val="000824DC"/>
    <w:rsid w:val="000850CC"/>
    <w:rsid w:val="000921EC"/>
    <w:rsid w:val="00095F80"/>
    <w:rsid w:val="000A4184"/>
    <w:rsid w:val="000A5FDC"/>
    <w:rsid w:val="000B42F7"/>
    <w:rsid w:val="000B4DD5"/>
    <w:rsid w:val="000B5042"/>
    <w:rsid w:val="000B5DED"/>
    <w:rsid w:val="000B6BA1"/>
    <w:rsid w:val="000B7964"/>
    <w:rsid w:val="000C079E"/>
    <w:rsid w:val="000E3B8D"/>
    <w:rsid w:val="000F26F3"/>
    <w:rsid w:val="000F33CB"/>
    <w:rsid w:val="00111A20"/>
    <w:rsid w:val="001272FF"/>
    <w:rsid w:val="00132DC5"/>
    <w:rsid w:val="001344ED"/>
    <w:rsid w:val="001416FB"/>
    <w:rsid w:val="001500CF"/>
    <w:rsid w:val="00157D97"/>
    <w:rsid w:val="0017409E"/>
    <w:rsid w:val="00177159"/>
    <w:rsid w:val="00177DBB"/>
    <w:rsid w:val="00185624"/>
    <w:rsid w:val="00185D30"/>
    <w:rsid w:val="001A5D62"/>
    <w:rsid w:val="001A71BF"/>
    <w:rsid w:val="001A790F"/>
    <w:rsid w:val="001B4D68"/>
    <w:rsid w:val="001B607A"/>
    <w:rsid w:val="001B7965"/>
    <w:rsid w:val="001C77D5"/>
    <w:rsid w:val="001C7926"/>
    <w:rsid w:val="001E3E29"/>
    <w:rsid w:val="001E40AF"/>
    <w:rsid w:val="001E4165"/>
    <w:rsid w:val="001E55EB"/>
    <w:rsid w:val="001F12A1"/>
    <w:rsid w:val="001F29A9"/>
    <w:rsid w:val="00207AE1"/>
    <w:rsid w:val="002138BF"/>
    <w:rsid w:val="00215423"/>
    <w:rsid w:val="002235DA"/>
    <w:rsid w:val="002246A1"/>
    <w:rsid w:val="002270F9"/>
    <w:rsid w:val="00232511"/>
    <w:rsid w:val="00237E90"/>
    <w:rsid w:val="0024672E"/>
    <w:rsid w:val="00246EB0"/>
    <w:rsid w:val="00251DE8"/>
    <w:rsid w:val="002563C5"/>
    <w:rsid w:val="00262869"/>
    <w:rsid w:val="00270715"/>
    <w:rsid w:val="00271ADE"/>
    <w:rsid w:val="00272A40"/>
    <w:rsid w:val="00273E76"/>
    <w:rsid w:val="00276AD6"/>
    <w:rsid w:val="00276F18"/>
    <w:rsid w:val="00294A98"/>
    <w:rsid w:val="00295B44"/>
    <w:rsid w:val="002A5AE2"/>
    <w:rsid w:val="002A7A43"/>
    <w:rsid w:val="002B01C6"/>
    <w:rsid w:val="002B1BA6"/>
    <w:rsid w:val="002B3ECC"/>
    <w:rsid w:val="002B71C3"/>
    <w:rsid w:val="002B76E9"/>
    <w:rsid w:val="002B7B08"/>
    <w:rsid w:val="002C0DAE"/>
    <w:rsid w:val="002C7908"/>
    <w:rsid w:val="002D0D65"/>
    <w:rsid w:val="002D0DFE"/>
    <w:rsid w:val="002E3A4D"/>
    <w:rsid w:val="002F2879"/>
    <w:rsid w:val="002F652F"/>
    <w:rsid w:val="00303BAA"/>
    <w:rsid w:val="0030535A"/>
    <w:rsid w:val="003068C0"/>
    <w:rsid w:val="00311F67"/>
    <w:rsid w:val="00331CB7"/>
    <w:rsid w:val="00340046"/>
    <w:rsid w:val="003445F7"/>
    <w:rsid w:val="003560BC"/>
    <w:rsid w:val="0035720C"/>
    <w:rsid w:val="00364E0C"/>
    <w:rsid w:val="00365D0A"/>
    <w:rsid w:val="00366E65"/>
    <w:rsid w:val="00375829"/>
    <w:rsid w:val="00375DBC"/>
    <w:rsid w:val="00382FBE"/>
    <w:rsid w:val="00383E66"/>
    <w:rsid w:val="00385657"/>
    <w:rsid w:val="0038585E"/>
    <w:rsid w:val="00397F1A"/>
    <w:rsid w:val="003A32DD"/>
    <w:rsid w:val="003A3D64"/>
    <w:rsid w:val="003A47D5"/>
    <w:rsid w:val="003A5556"/>
    <w:rsid w:val="003B4401"/>
    <w:rsid w:val="003B5CA8"/>
    <w:rsid w:val="003B7DA4"/>
    <w:rsid w:val="003C1B34"/>
    <w:rsid w:val="003C1B3E"/>
    <w:rsid w:val="003D0E46"/>
    <w:rsid w:val="003D1B1B"/>
    <w:rsid w:val="003D27E8"/>
    <w:rsid w:val="003D5CC7"/>
    <w:rsid w:val="003D6384"/>
    <w:rsid w:val="003D7CEA"/>
    <w:rsid w:val="003E7322"/>
    <w:rsid w:val="00403755"/>
    <w:rsid w:val="00405E05"/>
    <w:rsid w:val="004123A5"/>
    <w:rsid w:val="00412640"/>
    <w:rsid w:val="00413A45"/>
    <w:rsid w:val="00415945"/>
    <w:rsid w:val="00421083"/>
    <w:rsid w:val="004300DF"/>
    <w:rsid w:val="0043441A"/>
    <w:rsid w:val="00442EF9"/>
    <w:rsid w:val="00450D47"/>
    <w:rsid w:val="00455290"/>
    <w:rsid w:val="004608A2"/>
    <w:rsid w:val="00464D08"/>
    <w:rsid w:val="00471C48"/>
    <w:rsid w:val="004729B5"/>
    <w:rsid w:val="00472D6E"/>
    <w:rsid w:val="00473D55"/>
    <w:rsid w:val="00480626"/>
    <w:rsid w:val="00487449"/>
    <w:rsid w:val="0048767B"/>
    <w:rsid w:val="004B0707"/>
    <w:rsid w:val="004B73C0"/>
    <w:rsid w:val="004C08D8"/>
    <w:rsid w:val="004D05B7"/>
    <w:rsid w:val="004D0A43"/>
    <w:rsid w:val="004E0EBE"/>
    <w:rsid w:val="004E61DC"/>
    <w:rsid w:val="00500420"/>
    <w:rsid w:val="00532091"/>
    <w:rsid w:val="00532ADF"/>
    <w:rsid w:val="005351F5"/>
    <w:rsid w:val="00540E16"/>
    <w:rsid w:val="005474CA"/>
    <w:rsid w:val="0055052F"/>
    <w:rsid w:val="005521AC"/>
    <w:rsid w:val="00552DE5"/>
    <w:rsid w:val="00552E2F"/>
    <w:rsid w:val="00556791"/>
    <w:rsid w:val="00560A55"/>
    <w:rsid w:val="00571D2F"/>
    <w:rsid w:val="00575136"/>
    <w:rsid w:val="00581416"/>
    <w:rsid w:val="00586CA8"/>
    <w:rsid w:val="00591BD3"/>
    <w:rsid w:val="005A4097"/>
    <w:rsid w:val="005A5AD4"/>
    <w:rsid w:val="005A7845"/>
    <w:rsid w:val="005B3859"/>
    <w:rsid w:val="005B55B4"/>
    <w:rsid w:val="005B6757"/>
    <w:rsid w:val="005B69AD"/>
    <w:rsid w:val="005C174B"/>
    <w:rsid w:val="005C51F1"/>
    <w:rsid w:val="005D6C5B"/>
    <w:rsid w:val="005E2EF8"/>
    <w:rsid w:val="005F0BA5"/>
    <w:rsid w:val="006029B9"/>
    <w:rsid w:val="00617D8F"/>
    <w:rsid w:val="006205FE"/>
    <w:rsid w:val="00623274"/>
    <w:rsid w:val="006364CE"/>
    <w:rsid w:val="006453E9"/>
    <w:rsid w:val="00646018"/>
    <w:rsid w:val="0065107B"/>
    <w:rsid w:val="006765EF"/>
    <w:rsid w:val="00682EEC"/>
    <w:rsid w:val="0068644C"/>
    <w:rsid w:val="00687FF4"/>
    <w:rsid w:val="006904FB"/>
    <w:rsid w:val="0069055E"/>
    <w:rsid w:val="00692540"/>
    <w:rsid w:val="00694075"/>
    <w:rsid w:val="006A48F2"/>
    <w:rsid w:val="006B1DC7"/>
    <w:rsid w:val="006B1DFB"/>
    <w:rsid w:val="006B4B70"/>
    <w:rsid w:val="006B5BF5"/>
    <w:rsid w:val="006C205C"/>
    <w:rsid w:val="006C278B"/>
    <w:rsid w:val="006C2FF1"/>
    <w:rsid w:val="006C54C4"/>
    <w:rsid w:val="006D352E"/>
    <w:rsid w:val="006D35B7"/>
    <w:rsid w:val="006E12DF"/>
    <w:rsid w:val="006E4693"/>
    <w:rsid w:val="006E4DDC"/>
    <w:rsid w:val="006F0254"/>
    <w:rsid w:val="006F1D5F"/>
    <w:rsid w:val="0071315D"/>
    <w:rsid w:val="007139C3"/>
    <w:rsid w:val="00720F70"/>
    <w:rsid w:val="00722382"/>
    <w:rsid w:val="00725AFF"/>
    <w:rsid w:val="007317E9"/>
    <w:rsid w:val="0074045F"/>
    <w:rsid w:val="00744CB2"/>
    <w:rsid w:val="0075643E"/>
    <w:rsid w:val="00766D22"/>
    <w:rsid w:val="00771CA5"/>
    <w:rsid w:val="00774389"/>
    <w:rsid w:val="00775AAB"/>
    <w:rsid w:val="00781B96"/>
    <w:rsid w:val="00785884"/>
    <w:rsid w:val="00793441"/>
    <w:rsid w:val="007A3EE0"/>
    <w:rsid w:val="007A7413"/>
    <w:rsid w:val="007B090C"/>
    <w:rsid w:val="007B1AAF"/>
    <w:rsid w:val="007B273D"/>
    <w:rsid w:val="007B2AB6"/>
    <w:rsid w:val="007B4C88"/>
    <w:rsid w:val="007C34D3"/>
    <w:rsid w:val="007E5B2C"/>
    <w:rsid w:val="007E73DD"/>
    <w:rsid w:val="007F44A4"/>
    <w:rsid w:val="007F75CB"/>
    <w:rsid w:val="00806331"/>
    <w:rsid w:val="00807D86"/>
    <w:rsid w:val="008103D1"/>
    <w:rsid w:val="008144FB"/>
    <w:rsid w:val="00814B44"/>
    <w:rsid w:val="00814F51"/>
    <w:rsid w:val="00817829"/>
    <w:rsid w:val="0082247B"/>
    <w:rsid w:val="008305A8"/>
    <w:rsid w:val="00840D53"/>
    <w:rsid w:val="00843F75"/>
    <w:rsid w:val="00845738"/>
    <w:rsid w:val="008526D4"/>
    <w:rsid w:val="00860678"/>
    <w:rsid w:val="0086524C"/>
    <w:rsid w:val="008658EF"/>
    <w:rsid w:val="00874463"/>
    <w:rsid w:val="00882EBF"/>
    <w:rsid w:val="00885C34"/>
    <w:rsid w:val="00885E0E"/>
    <w:rsid w:val="008870C9"/>
    <w:rsid w:val="00887E72"/>
    <w:rsid w:val="008A486A"/>
    <w:rsid w:val="008A6033"/>
    <w:rsid w:val="008A7103"/>
    <w:rsid w:val="008B4F92"/>
    <w:rsid w:val="008C0AA7"/>
    <w:rsid w:val="008C3EBD"/>
    <w:rsid w:val="008C4BF9"/>
    <w:rsid w:val="008C55D6"/>
    <w:rsid w:val="008D04D0"/>
    <w:rsid w:val="008E4012"/>
    <w:rsid w:val="008E5536"/>
    <w:rsid w:val="008E62FF"/>
    <w:rsid w:val="00901409"/>
    <w:rsid w:val="00911F70"/>
    <w:rsid w:val="00912D0F"/>
    <w:rsid w:val="00916603"/>
    <w:rsid w:val="00927531"/>
    <w:rsid w:val="00930BCC"/>
    <w:rsid w:val="00932144"/>
    <w:rsid w:val="0093345A"/>
    <w:rsid w:val="00941079"/>
    <w:rsid w:val="00941C60"/>
    <w:rsid w:val="0094286D"/>
    <w:rsid w:val="00943DB2"/>
    <w:rsid w:val="00952C7C"/>
    <w:rsid w:val="00963827"/>
    <w:rsid w:val="00963C11"/>
    <w:rsid w:val="0097004B"/>
    <w:rsid w:val="0097243A"/>
    <w:rsid w:val="00974B95"/>
    <w:rsid w:val="00980A30"/>
    <w:rsid w:val="0098166F"/>
    <w:rsid w:val="00985A63"/>
    <w:rsid w:val="00987E71"/>
    <w:rsid w:val="009A7376"/>
    <w:rsid w:val="009B19C7"/>
    <w:rsid w:val="009B493A"/>
    <w:rsid w:val="009B5A1C"/>
    <w:rsid w:val="009C052E"/>
    <w:rsid w:val="009C3507"/>
    <w:rsid w:val="009C37CF"/>
    <w:rsid w:val="009C39DD"/>
    <w:rsid w:val="009C4D6A"/>
    <w:rsid w:val="009D3F88"/>
    <w:rsid w:val="00A00459"/>
    <w:rsid w:val="00A02085"/>
    <w:rsid w:val="00A0724A"/>
    <w:rsid w:val="00A07D2C"/>
    <w:rsid w:val="00A12679"/>
    <w:rsid w:val="00A23CCE"/>
    <w:rsid w:val="00A32102"/>
    <w:rsid w:val="00A322B9"/>
    <w:rsid w:val="00A53398"/>
    <w:rsid w:val="00A53969"/>
    <w:rsid w:val="00A55160"/>
    <w:rsid w:val="00A55BF6"/>
    <w:rsid w:val="00A702BF"/>
    <w:rsid w:val="00A73455"/>
    <w:rsid w:val="00A734FF"/>
    <w:rsid w:val="00A96A2E"/>
    <w:rsid w:val="00AB3131"/>
    <w:rsid w:val="00AC29FA"/>
    <w:rsid w:val="00AC2BB8"/>
    <w:rsid w:val="00AC35D8"/>
    <w:rsid w:val="00AD5013"/>
    <w:rsid w:val="00AD5468"/>
    <w:rsid w:val="00AE2E6E"/>
    <w:rsid w:val="00AF2466"/>
    <w:rsid w:val="00AF4456"/>
    <w:rsid w:val="00B02DAF"/>
    <w:rsid w:val="00B14587"/>
    <w:rsid w:val="00B235F7"/>
    <w:rsid w:val="00B2568C"/>
    <w:rsid w:val="00B3098F"/>
    <w:rsid w:val="00B35BCB"/>
    <w:rsid w:val="00B40FAC"/>
    <w:rsid w:val="00B429C5"/>
    <w:rsid w:val="00B42AC0"/>
    <w:rsid w:val="00B47680"/>
    <w:rsid w:val="00B66950"/>
    <w:rsid w:val="00B81EB4"/>
    <w:rsid w:val="00B83790"/>
    <w:rsid w:val="00B84199"/>
    <w:rsid w:val="00B847E3"/>
    <w:rsid w:val="00B90CA2"/>
    <w:rsid w:val="00B93811"/>
    <w:rsid w:val="00B96FF0"/>
    <w:rsid w:val="00B97D97"/>
    <w:rsid w:val="00BA382F"/>
    <w:rsid w:val="00BA3F06"/>
    <w:rsid w:val="00BB39DB"/>
    <w:rsid w:val="00BB53D8"/>
    <w:rsid w:val="00BC5821"/>
    <w:rsid w:val="00BD36C3"/>
    <w:rsid w:val="00BE0D03"/>
    <w:rsid w:val="00BE5217"/>
    <w:rsid w:val="00BE7C1E"/>
    <w:rsid w:val="00BF451F"/>
    <w:rsid w:val="00BF543B"/>
    <w:rsid w:val="00C001DF"/>
    <w:rsid w:val="00C04ADD"/>
    <w:rsid w:val="00C05279"/>
    <w:rsid w:val="00C055CF"/>
    <w:rsid w:val="00C06BB4"/>
    <w:rsid w:val="00C204E0"/>
    <w:rsid w:val="00C20626"/>
    <w:rsid w:val="00C221B2"/>
    <w:rsid w:val="00C332C0"/>
    <w:rsid w:val="00C35354"/>
    <w:rsid w:val="00C375C1"/>
    <w:rsid w:val="00C41907"/>
    <w:rsid w:val="00C4709A"/>
    <w:rsid w:val="00C47203"/>
    <w:rsid w:val="00C500C5"/>
    <w:rsid w:val="00C500F2"/>
    <w:rsid w:val="00C519F9"/>
    <w:rsid w:val="00C5737D"/>
    <w:rsid w:val="00C60508"/>
    <w:rsid w:val="00C617AE"/>
    <w:rsid w:val="00C66ECB"/>
    <w:rsid w:val="00C66EDB"/>
    <w:rsid w:val="00C73669"/>
    <w:rsid w:val="00C80606"/>
    <w:rsid w:val="00C828E2"/>
    <w:rsid w:val="00C91A9C"/>
    <w:rsid w:val="00C91D45"/>
    <w:rsid w:val="00C93CBB"/>
    <w:rsid w:val="00C94AEC"/>
    <w:rsid w:val="00CA34BA"/>
    <w:rsid w:val="00CA47E0"/>
    <w:rsid w:val="00CA760B"/>
    <w:rsid w:val="00CB444E"/>
    <w:rsid w:val="00CC20EA"/>
    <w:rsid w:val="00CC520B"/>
    <w:rsid w:val="00CC5E92"/>
    <w:rsid w:val="00CC6297"/>
    <w:rsid w:val="00CE0739"/>
    <w:rsid w:val="00CE1EA9"/>
    <w:rsid w:val="00CE4504"/>
    <w:rsid w:val="00CE7B7B"/>
    <w:rsid w:val="00D02CA4"/>
    <w:rsid w:val="00D046F3"/>
    <w:rsid w:val="00D05B25"/>
    <w:rsid w:val="00D14B59"/>
    <w:rsid w:val="00D27666"/>
    <w:rsid w:val="00D331B2"/>
    <w:rsid w:val="00D42604"/>
    <w:rsid w:val="00D42F63"/>
    <w:rsid w:val="00D46625"/>
    <w:rsid w:val="00D46C0B"/>
    <w:rsid w:val="00D46C65"/>
    <w:rsid w:val="00D61465"/>
    <w:rsid w:val="00D733F1"/>
    <w:rsid w:val="00D80FBE"/>
    <w:rsid w:val="00D81F19"/>
    <w:rsid w:val="00D8215C"/>
    <w:rsid w:val="00D838EA"/>
    <w:rsid w:val="00D904DC"/>
    <w:rsid w:val="00D92313"/>
    <w:rsid w:val="00DA2A11"/>
    <w:rsid w:val="00DA48CF"/>
    <w:rsid w:val="00DB0243"/>
    <w:rsid w:val="00DB4426"/>
    <w:rsid w:val="00DC0691"/>
    <w:rsid w:val="00DC1C46"/>
    <w:rsid w:val="00DD12CE"/>
    <w:rsid w:val="00DD7455"/>
    <w:rsid w:val="00DD75EB"/>
    <w:rsid w:val="00DE7BDD"/>
    <w:rsid w:val="00E030A2"/>
    <w:rsid w:val="00E14734"/>
    <w:rsid w:val="00E2288A"/>
    <w:rsid w:val="00E238F8"/>
    <w:rsid w:val="00E25F22"/>
    <w:rsid w:val="00E272D4"/>
    <w:rsid w:val="00E308F4"/>
    <w:rsid w:val="00E33F5D"/>
    <w:rsid w:val="00E35023"/>
    <w:rsid w:val="00E36744"/>
    <w:rsid w:val="00E47153"/>
    <w:rsid w:val="00E5007A"/>
    <w:rsid w:val="00E5422F"/>
    <w:rsid w:val="00E566BF"/>
    <w:rsid w:val="00E60395"/>
    <w:rsid w:val="00E62AFC"/>
    <w:rsid w:val="00E8223A"/>
    <w:rsid w:val="00E82E8F"/>
    <w:rsid w:val="00E87116"/>
    <w:rsid w:val="00E927E2"/>
    <w:rsid w:val="00E92C0A"/>
    <w:rsid w:val="00EA086B"/>
    <w:rsid w:val="00EA2108"/>
    <w:rsid w:val="00EA38F9"/>
    <w:rsid w:val="00EA5042"/>
    <w:rsid w:val="00EA6CEE"/>
    <w:rsid w:val="00EB1F4D"/>
    <w:rsid w:val="00EB4095"/>
    <w:rsid w:val="00EC07AF"/>
    <w:rsid w:val="00ED5BFE"/>
    <w:rsid w:val="00ED6366"/>
    <w:rsid w:val="00ED6A1F"/>
    <w:rsid w:val="00EF31CA"/>
    <w:rsid w:val="00F0172B"/>
    <w:rsid w:val="00F038E0"/>
    <w:rsid w:val="00F04A33"/>
    <w:rsid w:val="00F2050D"/>
    <w:rsid w:val="00F259C0"/>
    <w:rsid w:val="00F3199A"/>
    <w:rsid w:val="00F41704"/>
    <w:rsid w:val="00F50C16"/>
    <w:rsid w:val="00F571AA"/>
    <w:rsid w:val="00F605CE"/>
    <w:rsid w:val="00F60C5B"/>
    <w:rsid w:val="00F6438E"/>
    <w:rsid w:val="00F65167"/>
    <w:rsid w:val="00F67C6A"/>
    <w:rsid w:val="00F71A71"/>
    <w:rsid w:val="00F7718A"/>
    <w:rsid w:val="00F81B71"/>
    <w:rsid w:val="00F91578"/>
    <w:rsid w:val="00F9769E"/>
    <w:rsid w:val="00FB00F4"/>
    <w:rsid w:val="00FB1B91"/>
    <w:rsid w:val="00FB2B24"/>
    <w:rsid w:val="00FD03F8"/>
    <w:rsid w:val="00FD1EC8"/>
    <w:rsid w:val="00FD585B"/>
    <w:rsid w:val="00FD5DEB"/>
    <w:rsid w:val="00FE0514"/>
    <w:rsid w:val="00FE09E3"/>
    <w:rsid w:val="00FE46F0"/>
    <w:rsid w:val="00FF07F7"/>
    <w:rsid w:val="00FF1B3E"/>
    <w:rsid w:val="00FF423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DB9E"/>
  <w15:docId w15:val="{A0C6D824-C536-7B4A-835C-C9EF64EDC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1CA5"/>
    <w:rPr>
      <w:rFonts w:ascii="Times New Roman" w:hAnsi="Times New Roman"/>
      <w:sz w:val="24"/>
      <w:szCs w:val="24"/>
      <w:lang w:val="en-CA"/>
    </w:rPr>
  </w:style>
  <w:style w:type="paragraph" w:styleId="Heading1">
    <w:name w:val="heading 1"/>
    <w:basedOn w:val="Normal"/>
    <w:next w:val="Normal"/>
    <w:link w:val="Heading1Char"/>
    <w:qFormat/>
    <w:rsid w:val="001B1DB8"/>
    <w:pPr>
      <w:keepNext/>
      <w:keepLines/>
      <w:spacing w:before="480" w:after="120"/>
      <w:outlineLvl w:val="0"/>
    </w:pPr>
    <w:rPr>
      <w:rFonts w:ascii="Corbel" w:hAnsi="Corbel"/>
      <w:b/>
      <w:bCs/>
      <w:color w:val="720000"/>
      <w:sz w:val="28"/>
      <w:szCs w:val="28"/>
      <w:lang w:val="en-US"/>
    </w:rPr>
  </w:style>
  <w:style w:type="paragraph" w:styleId="Heading2">
    <w:name w:val="heading 2"/>
    <w:basedOn w:val="Normal"/>
    <w:next w:val="Normal"/>
    <w:link w:val="Heading2Char"/>
    <w:qFormat/>
    <w:rsid w:val="001B1DB8"/>
    <w:pPr>
      <w:keepNext/>
      <w:keepLines/>
      <w:spacing w:before="200" w:after="120"/>
      <w:outlineLvl w:val="1"/>
    </w:pPr>
    <w:rPr>
      <w:rFonts w:ascii="Corbel" w:hAnsi="Corbel"/>
      <w:b/>
      <w:bCs/>
      <w:color w:val="990000"/>
      <w:sz w:val="26"/>
      <w:szCs w:val="26"/>
      <w:lang w:val="en-US"/>
    </w:rPr>
  </w:style>
  <w:style w:type="paragraph" w:styleId="Heading3">
    <w:name w:val="heading 3"/>
    <w:basedOn w:val="Normal"/>
    <w:next w:val="Normal"/>
    <w:link w:val="Heading3Char"/>
    <w:qFormat/>
    <w:rsid w:val="001B1DB8"/>
    <w:pPr>
      <w:keepNext/>
      <w:keepLines/>
      <w:spacing w:before="200" w:after="120"/>
      <w:outlineLvl w:val="2"/>
    </w:pPr>
    <w:rPr>
      <w:rFonts w:ascii="Corbel" w:hAnsi="Corbel"/>
      <w:b/>
      <w:bCs/>
      <w:color w:val="990000"/>
      <w:sz w:val="22"/>
      <w:szCs w:val="22"/>
      <w:lang w:val="en-US"/>
    </w:rPr>
  </w:style>
  <w:style w:type="paragraph" w:styleId="Heading4">
    <w:name w:val="heading 4"/>
    <w:basedOn w:val="Normal"/>
    <w:next w:val="Normal"/>
    <w:link w:val="Heading4Char"/>
    <w:qFormat/>
    <w:rsid w:val="001B1DB8"/>
    <w:pPr>
      <w:keepNext/>
      <w:keepLines/>
      <w:spacing w:before="200" w:after="120"/>
      <w:outlineLvl w:val="3"/>
    </w:pPr>
    <w:rPr>
      <w:rFonts w:ascii="Corbel" w:hAnsi="Corbel"/>
      <w:b/>
      <w:bCs/>
      <w:i/>
      <w:iCs/>
      <w:color w:val="990000"/>
      <w:sz w:val="22"/>
      <w:szCs w:val="22"/>
      <w:lang w:val="en-US"/>
    </w:rPr>
  </w:style>
  <w:style w:type="paragraph" w:styleId="Heading5">
    <w:name w:val="heading 5"/>
    <w:basedOn w:val="Normal"/>
    <w:next w:val="Normal"/>
    <w:link w:val="Heading5Char"/>
    <w:qFormat/>
    <w:rsid w:val="001B1DB8"/>
    <w:pPr>
      <w:keepNext/>
      <w:keepLines/>
      <w:spacing w:before="200" w:after="120"/>
      <w:outlineLvl w:val="4"/>
    </w:pPr>
    <w:rPr>
      <w:rFonts w:ascii="Corbel" w:hAnsi="Corbel"/>
      <w:color w:val="4C0000"/>
      <w:sz w:val="22"/>
      <w:szCs w:val="22"/>
      <w:lang w:val="en-US"/>
    </w:rPr>
  </w:style>
  <w:style w:type="paragraph" w:styleId="Heading6">
    <w:name w:val="heading 6"/>
    <w:basedOn w:val="Normal"/>
    <w:next w:val="Normal"/>
    <w:link w:val="Heading6Char"/>
    <w:qFormat/>
    <w:rsid w:val="001B1DB8"/>
    <w:pPr>
      <w:keepNext/>
      <w:keepLines/>
      <w:spacing w:before="200" w:after="120"/>
      <w:outlineLvl w:val="5"/>
    </w:pPr>
    <w:rPr>
      <w:rFonts w:ascii="Corbel" w:hAnsi="Corbel"/>
      <w:i/>
      <w:iCs/>
      <w:color w:val="4C0000"/>
      <w:sz w:val="22"/>
      <w:szCs w:val="22"/>
      <w:lang w:val="en-US"/>
    </w:rPr>
  </w:style>
  <w:style w:type="paragraph" w:styleId="Heading7">
    <w:name w:val="heading 7"/>
    <w:basedOn w:val="Normal"/>
    <w:next w:val="Normal"/>
    <w:link w:val="Heading7Char"/>
    <w:qFormat/>
    <w:rsid w:val="001B1DB8"/>
    <w:pPr>
      <w:keepNext/>
      <w:keepLines/>
      <w:spacing w:before="200" w:after="120"/>
      <w:outlineLvl w:val="6"/>
    </w:pPr>
    <w:rPr>
      <w:rFonts w:ascii="Corbel" w:hAnsi="Corbel"/>
      <w:i/>
      <w:iCs/>
      <w:color w:val="404040"/>
      <w:sz w:val="22"/>
      <w:szCs w:val="22"/>
      <w:lang w:val="en-US"/>
    </w:rPr>
  </w:style>
  <w:style w:type="paragraph" w:styleId="Heading8">
    <w:name w:val="heading 8"/>
    <w:basedOn w:val="Normal"/>
    <w:next w:val="Normal"/>
    <w:link w:val="Heading8Char"/>
    <w:qFormat/>
    <w:rsid w:val="001B1DB8"/>
    <w:pPr>
      <w:keepNext/>
      <w:keepLines/>
      <w:spacing w:before="200" w:after="120"/>
      <w:outlineLvl w:val="7"/>
    </w:pPr>
    <w:rPr>
      <w:rFonts w:ascii="Corbel" w:hAnsi="Corbel"/>
      <w:color w:val="404040"/>
      <w:sz w:val="22"/>
      <w:szCs w:val="20"/>
      <w:lang w:val="en-US"/>
    </w:rPr>
  </w:style>
  <w:style w:type="paragraph" w:styleId="Heading9">
    <w:name w:val="heading 9"/>
    <w:basedOn w:val="Normal"/>
    <w:next w:val="Normal"/>
    <w:link w:val="Heading9Char"/>
    <w:qFormat/>
    <w:rsid w:val="001B1DB8"/>
    <w:pPr>
      <w:keepNext/>
      <w:keepLines/>
      <w:spacing w:before="200" w:after="120"/>
      <w:outlineLvl w:val="8"/>
    </w:pPr>
    <w:rPr>
      <w:rFonts w:ascii="Corbel" w:hAnsi="Corbel"/>
      <w:i/>
      <w:iCs/>
      <w:color w:val="404040"/>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B1DB8"/>
    <w:pPr>
      <w:tabs>
        <w:tab w:val="center" w:pos="4680"/>
        <w:tab w:val="right" w:pos="9360"/>
      </w:tabs>
      <w:spacing w:after="200"/>
      <w:jc w:val="right"/>
    </w:pPr>
    <w:rPr>
      <w:rFonts w:ascii="Arial" w:hAnsi="Arial" w:cs="Arial"/>
      <w:lang w:val="en-US"/>
    </w:rPr>
  </w:style>
  <w:style w:type="character" w:customStyle="1" w:styleId="HeaderChar">
    <w:name w:val="Header Char"/>
    <w:basedOn w:val="DefaultParagraphFont"/>
    <w:link w:val="Header"/>
    <w:rsid w:val="001B1DB8"/>
    <w:rPr>
      <w:sz w:val="24"/>
      <w:szCs w:val="24"/>
    </w:rPr>
  </w:style>
  <w:style w:type="paragraph" w:styleId="Footer">
    <w:name w:val="footer"/>
    <w:basedOn w:val="Normal"/>
    <w:link w:val="FooterChar"/>
    <w:rsid w:val="001B1DB8"/>
    <w:pPr>
      <w:tabs>
        <w:tab w:val="center" w:pos="4680"/>
        <w:tab w:val="right" w:pos="9360"/>
      </w:tabs>
      <w:spacing w:before="40" w:after="40"/>
      <w:jc w:val="center"/>
    </w:pPr>
    <w:rPr>
      <w:rFonts w:ascii="Arial" w:hAnsi="Arial" w:cs="Arial"/>
      <w:color w:val="A6A6A6"/>
      <w:sz w:val="16"/>
      <w:szCs w:val="16"/>
      <w:lang w:val="en-US"/>
    </w:rPr>
  </w:style>
  <w:style w:type="character" w:customStyle="1" w:styleId="FooterChar">
    <w:name w:val="Footer Char"/>
    <w:basedOn w:val="DefaultParagraphFont"/>
    <w:link w:val="Footer"/>
    <w:rsid w:val="001B1DB8"/>
    <w:rPr>
      <w:color w:val="A6A6A6"/>
      <w:sz w:val="16"/>
      <w:szCs w:val="16"/>
    </w:rPr>
  </w:style>
  <w:style w:type="paragraph" w:customStyle="1" w:styleId="Header-Left">
    <w:name w:val="Header-Left"/>
    <w:basedOn w:val="Normal"/>
    <w:rsid w:val="001B1DB8"/>
    <w:pPr>
      <w:spacing w:before="1100" w:after="120"/>
      <w:ind w:left="43"/>
    </w:pPr>
    <w:rPr>
      <w:rFonts w:ascii="Corbel" w:hAnsi="Corbel" w:cs="Arial"/>
      <w:color w:val="FF6600"/>
      <w:sz w:val="44"/>
      <w:szCs w:val="22"/>
      <w:lang w:val="en-US"/>
    </w:rPr>
  </w:style>
  <w:style w:type="paragraph" w:customStyle="1" w:styleId="Header-Right">
    <w:name w:val="Header-Right"/>
    <w:basedOn w:val="Normal"/>
    <w:rsid w:val="001B1DB8"/>
    <w:pPr>
      <w:spacing w:before="1000" w:after="120"/>
      <w:ind w:right="43"/>
      <w:jc w:val="right"/>
    </w:pPr>
    <w:rPr>
      <w:rFonts w:ascii="Arial" w:hAnsi="Arial" w:cs="Arial"/>
      <w:color w:val="A6A6A6"/>
      <w:sz w:val="68"/>
      <w:szCs w:val="22"/>
      <w:lang w:val="en-US"/>
    </w:rPr>
  </w:style>
  <w:style w:type="table" w:customStyle="1" w:styleId="BodyTable">
    <w:name w:val="Body Table"/>
    <w:basedOn w:val="TableNormal"/>
    <w:rsid w:val="001B1DB8"/>
    <w:tblPr>
      <w:tblCellMar>
        <w:left w:w="72" w:type="dxa"/>
        <w:right w:w="72" w:type="dxa"/>
      </w:tblCellMar>
    </w:tblPr>
  </w:style>
  <w:style w:type="table" w:customStyle="1" w:styleId="HostTable">
    <w:name w:val="Host Table"/>
    <w:basedOn w:val="TableNormal"/>
    <w:rsid w:val="001B1DB8"/>
    <w:tblPr>
      <w:tblBorders>
        <w:top w:val="single" w:sz="4" w:space="0" w:color="A6A6A6"/>
        <w:left w:val="single" w:sz="4" w:space="0" w:color="A6A6A6"/>
        <w:bottom w:val="single" w:sz="4" w:space="0" w:color="A6A6A6"/>
        <w:right w:val="single" w:sz="4" w:space="0" w:color="A6A6A6"/>
      </w:tblBorders>
      <w:tblCellMar>
        <w:left w:w="0" w:type="dxa"/>
        <w:right w:w="0" w:type="dxa"/>
      </w:tblCellMar>
    </w:tblPr>
  </w:style>
  <w:style w:type="paragraph" w:customStyle="1" w:styleId="NoSpaceBetween">
    <w:name w:val="No Space Between"/>
    <w:basedOn w:val="Normal"/>
    <w:rsid w:val="001B1DB8"/>
    <w:pPr>
      <w:spacing w:after="120"/>
    </w:pPr>
    <w:rPr>
      <w:rFonts w:ascii="Arial" w:hAnsi="Arial" w:cs="Arial"/>
      <w:sz w:val="2"/>
      <w:szCs w:val="22"/>
      <w:lang w:val="en-US"/>
    </w:rPr>
  </w:style>
  <w:style w:type="table" w:customStyle="1" w:styleId="HostTable-Borderless">
    <w:name w:val="Host Table - Borderless"/>
    <w:basedOn w:val="TableNormal"/>
    <w:rsid w:val="001B1DB8"/>
    <w:tblPr>
      <w:tblCellMar>
        <w:left w:w="0" w:type="dxa"/>
        <w:right w:w="0" w:type="dxa"/>
      </w:tblCellMar>
    </w:tblPr>
  </w:style>
  <w:style w:type="paragraph" w:customStyle="1" w:styleId="TopicHeading">
    <w:name w:val="Topic Heading"/>
    <w:basedOn w:val="Normal"/>
    <w:rsid w:val="001B1DB8"/>
    <w:pPr>
      <w:spacing w:after="120"/>
    </w:pPr>
    <w:rPr>
      <w:rFonts w:ascii="Arial" w:hAnsi="Arial" w:cs="Arial"/>
      <w:color w:val="990000"/>
      <w:sz w:val="32"/>
      <w:szCs w:val="32"/>
      <w:lang w:val="en-US"/>
    </w:rPr>
  </w:style>
  <w:style w:type="paragraph" w:customStyle="1" w:styleId="TableHeadingRight">
    <w:name w:val="Table Heading Right"/>
    <w:basedOn w:val="Normal"/>
    <w:rsid w:val="001B1DB8"/>
    <w:pPr>
      <w:spacing w:before="40" w:after="40"/>
      <w:jc w:val="right"/>
    </w:pPr>
    <w:rPr>
      <w:rFonts w:ascii="Arial" w:hAnsi="Arial" w:cs="Arial"/>
      <w:color w:val="262626"/>
      <w:sz w:val="22"/>
      <w:szCs w:val="20"/>
      <w:lang w:val="en-US"/>
    </w:rPr>
  </w:style>
  <w:style w:type="paragraph" w:styleId="BodyText">
    <w:name w:val="Body Text"/>
    <w:basedOn w:val="Normal"/>
    <w:link w:val="BodyTextChar"/>
    <w:rsid w:val="001B1DB8"/>
    <w:pPr>
      <w:spacing w:before="40" w:after="40"/>
    </w:pPr>
    <w:rPr>
      <w:rFonts w:ascii="Arial" w:hAnsi="Arial" w:cs="Arial"/>
      <w:sz w:val="22"/>
      <w:szCs w:val="20"/>
      <w:lang w:val="en-US"/>
    </w:rPr>
  </w:style>
  <w:style w:type="character" w:customStyle="1" w:styleId="BodyTextChar">
    <w:name w:val="Body Text Char"/>
    <w:basedOn w:val="DefaultParagraphFont"/>
    <w:link w:val="BodyText"/>
    <w:rsid w:val="001B1DB8"/>
    <w:rPr>
      <w:sz w:val="20"/>
      <w:szCs w:val="20"/>
    </w:rPr>
  </w:style>
  <w:style w:type="paragraph" w:customStyle="1" w:styleId="TableHeadingLeft">
    <w:name w:val="Table Heading Left"/>
    <w:basedOn w:val="BodyText"/>
    <w:rsid w:val="001B1DB8"/>
    <w:rPr>
      <w:color w:val="262626"/>
    </w:rPr>
  </w:style>
  <w:style w:type="paragraph" w:customStyle="1" w:styleId="SpaceBetween">
    <w:name w:val="Space Between"/>
    <w:basedOn w:val="Normal"/>
    <w:rsid w:val="001B1DB8"/>
    <w:pPr>
      <w:spacing w:after="120"/>
    </w:pPr>
    <w:rPr>
      <w:rFonts w:ascii="Arial" w:hAnsi="Arial" w:cs="Arial"/>
      <w:sz w:val="10"/>
      <w:szCs w:val="10"/>
      <w:lang w:val="en-US"/>
    </w:rPr>
  </w:style>
  <w:style w:type="paragraph" w:styleId="BalloonText">
    <w:name w:val="Balloon Text"/>
    <w:basedOn w:val="Normal"/>
    <w:link w:val="BalloonTextChar"/>
    <w:semiHidden/>
    <w:unhideWhenUsed/>
    <w:rsid w:val="001B1DB8"/>
    <w:pPr>
      <w:spacing w:after="120"/>
    </w:pPr>
    <w:rPr>
      <w:rFonts w:ascii="Tahoma" w:hAnsi="Tahoma" w:cs="Tahoma"/>
      <w:sz w:val="16"/>
      <w:szCs w:val="16"/>
      <w:lang w:val="en-US"/>
    </w:rPr>
  </w:style>
  <w:style w:type="character" w:customStyle="1" w:styleId="BalloonTextChar">
    <w:name w:val="Balloon Text Char"/>
    <w:basedOn w:val="DefaultParagraphFont"/>
    <w:link w:val="BalloonText"/>
    <w:semiHidden/>
    <w:rsid w:val="001B1DB8"/>
    <w:rPr>
      <w:rFonts w:ascii="Tahoma" w:hAnsi="Tahoma" w:cs="Tahoma"/>
      <w:sz w:val="16"/>
      <w:szCs w:val="16"/>
    </w:rPr>
  </w:style>
  <w:style w:type="paragraph" w:styleId="Bibliography">
    <w:name w:val="Bibliography"/>
    <w:basedOn w:val="Normal"/>
    <w:next w:val="Normal"/>
    <w:semiHidden/>
    <w:unhideWhenUsed/>
    <w:rsid w:val="001B1DB8"/>
    <w:pPr>
      <w:spacing w:after="120"/>
    </w:pPr>
    <w:rPr>
      <w:rFonts w:ascii="Arial" w:hAnsi="Arial" w:cs="Arial"/>
      <w:sz w:val="22"/>
      <w:szCs w:val="22"/>
      <w:lang w:val="en-US"/>
    </w:rPr>
  </w:style>
  <w:style w:type="paragraph" w:styleId="BlockText">
    <w:name w:val="Block Text"/>
    <w:basedOn w:val="Normal"/>
    <w:semiHidden/>
    <w:unhideWhenUsed/>
    <w:rsid w:val="001B1DB8"/>
    <w:pPr>
      <w:pBdr>
        <w:top w:val="single" w:sz="2" w:space="10" w:color="990000" w:shadow="1"/>
        <w:left w:val="single" w:sz="2" w:space="10" w:color="990000" w:shadow="1"/>
        <w:bottom w:val="single" w:sz="2" w:space="10" w:color="990000" w:shadow="1"/>
        <w:right w:val="single" w:sz="2" w:space="10" w:color="990000" w:shadow="1"/>
      </w:pBdr>
      <w:spacing w:after="120"/>
      <w:ind w:left="1152" w:right="1152"/>
    </w:pPr>
    <w:rPr>
      <w:rFonts w:ascii="Arial" w:hAnsi="Arial" w:cs="Arial"/>
      <w:i/>
      <w:iCs/>
      <w:color w:val="990000"/>
      <w:sz w:val="22"/>
      <w:szCs w:val="22"/>
      <w:lang w:val="en-US"/>
    </w:rPr>
  </w:style>
  <w:style w:type="paragraph" w:styleId="BodyText2">
    <w:name w:val="Body Text 2"/>
    <w:basedOn w:val="Normal"/>
    <w:link w:val="BodyText2Char"/>
    <w:semiHidden/>
    <w:unhideWhenUsed/>
    <w:rsid w:val="001B1DB8"/>
    <w:pPr>
      <w:spacing w:after="120"/>
      <w:ind w:left="360"/>
    </w:pPr>
    <w:rPr>
      <w:rFonts w:ascii="Arial" w:hAnsi="Arial" w:cs="Arial"/>
      <w:sz w:val="22"/>
      <w:szCs w:val="22"/>
      <w:lang w:val="en-US"/>
    </w:rPr>
  </w:style>
  <w:style w:type="paragraph" w:styleId="BodyText3">
    <w:name w:val="Body Text 3"/>
    <w:basedOn w:val="Normal"/>
    <w:link w:val="BodyText3Char"/>
    <w:semiHidden/>
    <w:unhideWhenUsed/>
    <w:rsid w:val="001B1DB8"/>
    <w:pPr>
      <w:spacing w:after="120"/>
    </w:pPr>
    <w:rPr>
      <w:rFonts w:ascii="Arial" w:hAnsi="Arial" w:cs="Arial"/>
      <w:sz w:val="16"/>
      <w:szCs w:val="16"/>
      <w:lang w:val="en-US"/>
    </w:rPr>
  </w:style>
  <w:style w:type="character" w:customStyle="1" w:styleId="BodyText3Char">
    <w:name w:val="Body Text 3 Char"/>
    <w:basedOn w:val="DefaultParagraphFont"/>
    <w:link w:val="BodyText3"/>
    <w:semiHidden/>
    <w:rsid w:val="001B1DB8"/>
    <w:rPr>
      <w:sz w:val="16"/>
      <w:szCs w:val="16"/>
    </w:rPr>
  </w:style>
  <w:style w:type="paragraph" w:styleId="BodyTextFirstIndent">
    <w:name w:val="Body Text First Indent"/>
    <w:basedOn w:val="BodyText"/>
    <w:link w:val="BodyTextFirstIndentChar"/>
    <w:semiHidden/>
    <w:unhideWhenUsed/>
    <w:rsid w:val="001B1DB8"/>
    <w:pPr>
      <w:spacing w:before="0" w:after="0"/>
      <w:ind w:firstLine="360"/>
    </w:pPr>
    <w:rPr>
      <w:szCs w:val="22"/>
    </w:rPr>
  </w:style>
  <w:style w:type="character" w:customStyle="1" w:styleId="BodyTextFirstIndentChar">
    <w:name w:val="Body Text First Indent Char"/>
    <w:basedOn w:val="BodyTextChar"/>
    <w:link w:val="BodyTextFirstIndent"/>
    <w:semiHidden/>
    <w:rsid w:val="001B1DB8"/>
    <w:rPr>
      <w:sz w:val="20"/>
      <w:szCs w:val="20"/>
    </w:rPr>
  </w:style>
  <w:style w:type="character" w:customStyle="1" w:styleId="BodyText2Char">
    <w:name w:val="Body Text 2 Char"/>
    <w:basedOn w:val="DefaultParagraphFont"/>
    <w:link w:val="BodyText2"/>
    <w:semiHidden/>
    <w:rsid w:val="001B1DB8"/>
    <w:rPr>
      <w:sz w:val="20"/>
    </w:rPr>
  </w:style>
  <w:style w:type="paragraph" w:styleId="BodyTextFirstIndent2">
    <w:name w:val="Body Text First Indent 2"/>
    <w:basedOn w:val="BodyText2"/>
    <w:link w:val="BodyTextFirstIndent2Char"/>
    <w:semiHidden/>
    <w:unhideWhenUsed/>
    <w:rsid w:val="001B1DB8"/>
    <w:pPr>
      <w:spacing w:after="0"/>
      <w:ind w:firstLine="360"/>
    </w:pPr>
  </w:style>
  <w:style w:type="character" w:customStyle="1" w:styleId="BodyTextFirstIndent2Char">
    <w:name w:val="Body Text First Indent 2 Char"/>
    <w:basedOn w:val="BodyText2Char"/>
    <w:link w:val="BodyTextFirstIndent2"/>
    <w:semiHidden/>
    <w:rsid w:val="001B1DB8"/>
    <w:rPr>
      <w:sz w:val="20"/>
    </w:rPr>
  </w:style>
  <w:style w:type="paragraph" w:styleId="BodyTextIndent2">
    <w:name w:val="Body Text Indent 2"/>
    <w:basedOn w:val="Normal"/>
    <w:link w:val="BodyTextIndent2Char"/>
    <w:semiHidden/>
    <w:unhideWhenUsed/>
    <w:rsid w:val="001B1DB8"/>
    <w:pPr>
      <w:spacing w:after="120" w:line="480" w:lineRule="auto"/>
      <w:ind w:left="360"/>
    </w:pPr>
    <w:rPr>
      <w:rFonts w:ascii="Arial" w:hAnsi="Arial" w:cs="Arial"/>
      <w:sz w:val="22"/>
      <w:szCs w:val="22"/>
      <w:lang w:val="en-US"/>
    </w:rPr>
  </w:style>
  <w:style w:type="character" w:customStyle="1" w:styleId="BodyTextIndent2Char">
    <w:name w:val="Body Text Indent 2 Char"/>
    <w:basedOn w:val="DefaultParagraphFont"/>
    <w:link w:val="BodyTextIndent2"/>
    <w:semiHidden/>
    <w:rsid w:val="001B1DB8"/>
    <w:rPr>
      <w:sz w:val="20"/>
    </w:rPr>
  </w:style>
  <w:style w:type="paragraph" w:styleId="BodyTextIndent3">
    <w:name w:val="Body Text Indent 3"/>
    <w:basedOn w:val="Normal"/>
    <w:link w:val="BodyTextIndent3Char"/>
    <w:semiHidden/>
    <w:unhideWhenUsed/>
    <w:rsid w:val="001B1DB8"/>
    <w:pPr>
      <w:spacing w:after="120"/>
      <w:ind w:left="360"/>
    </w:pPr>
    <w:rPr>
      <w:rFonts w:ascii="Arial" w:hAnsi="Arial" w:cs="Arial"/>
      <w:sz w:val="16"/>
      <w:szCs w:val="16"/>
      <w:lang w:val="en-US"/>
    </w:rPr>
  </w:style>
  <w:style w:type="character" w:customStyle="1" w:styleId="BodyTextIndent3Char">
    <w:name w:val="Body Text Indent 3 Char"/>
    <w:basedOn w:val="DefaultParagraphFont"/>
    <w:link w:val="BodyTextIndent3"/>
    <w:semiHidden/>
    <w:rsid w:val="001B1DB8"/>
    <w:rPr>
      <w:sz w:val="16"/>
      <w:szCs w:val="16"/>
    </w:rPr>
  </w:style>
  <w:style w:type="paragraph" w:styleId="Caption">
    <w:name w:val="caption"/>
    <w:basedOn w:val="Normal"/>
    <w:next w:val="Normal"/>
    <w:qFormat/>
    <w:rsid w:val="001B1DB8"/>
    <w:pPr>
      <w:spacing w:after="200"/>
    </w:pPr>
    <w:rPr>
      <w:rFonts w:ascii="Arial" w:hAnsi="Arial" w:cs="Arial"/>
      <w:b/>
      <w:bCs/>
      <w:color w:val="990000"/>
      <w:sz w:val="18"/>
      <w:szCs w:val="18"/>
      <w:lang w:val="en-US"/>
    </w:rPr>
  </w:style>
  <w:style w:type="paragraph" w:styleId="Closing">
    <w:name w:val="Closing"/>
    <w:basedOn w:val="Normal"/>
    <w:link w:val="ClosingChar"/>
    <w:semiHidden/>
    <w:unhideWhenUsed/>
    <w:rsid w:val="001B1DB8"/>
    <w:pPr>
      <w:spacing w:after="120"/>
      <w:ind w:left="4320"/>
    </w:pPr>
    <w:rPr>
      <w:rFonts w:ascii="Arial" w:hAnsi="Arial" w:cs="Arial"/>
      <w:sz w:val="22"/>
      <w:szCs w:val="22"/>
      <w:lang w:val="en-US"/>
    </w:rPr>
  </w:style>
  <w:style w:type="character" w:customStyle="1" w:styleId="ClosingChar">
    <w:name w:val="Closing Char"/>
    <w:basedOn w:val="DefaultParagraphFont"/>
    <w:link w:val="Closing"/>
    <w:semiHidden/>
    <w:rsid w:val="001B1DB8"/>
    <w:rPr>
      <w:sz w:val="20"/>
    </w:rPr>
  </w:style>
  <w:style w:type="paragraph" w:styleId="CommentText">
    <w:name w:val="annotation text"/>
    <w:basedOn w:val="Normal"/>
    <w:link w:val="CommentTextChar"/>
    <w:semiHidden/>
    <w:unhideWhenUsed/>
    <w:rsid w:val="001B1DB8"/>
    <w:pPr>
      <w:spacing w:after="120"/>
    </w:pPr>
    <w:rPr>
      <w:rFonts w:ascii="Arial" w:hAnsi="Arial" w:cs="Arial"/>
      <w:sz w:val="22"/>
      <w:szCs w:val="20"/>
      <w:lang w:val="en-US"/>
    </w:rPr>
  </w:style>
  <w:style w:type="character" w:customStyle="1" w:styleId="CommentTextChar">
    <w:name w:val="Comment Text Char"/>
    <w:basedOn w:val="DefaultParagraphFont"/>
    <w:link w:val="CommentText"/>
    <w:semiHidden/>
    <w:rsid w:val="001B1DB8"/>
    <w:rPr>
      <w:sz w:val="20"/>
      <w:szCs w:val="20"/>
    </w:rPr>
  </w:style>
  <w:style w:type="paragraph" w:styleId="CommentSubject">
    <w:name w:val="annotation subject"/>
    <w:basedOn w:val="CommentText"/>
    <w:next w:val="CommentText"/>
    <w:link w:val="CommentSubjectChar"/>
    <w:semiHidden/>
    <w:unhideWhenUsed/>
    <w:rsid w:val="001B1DB8"/>
    <w:rPr>
      <w:b/>
      <w:bCs/>
    </w:rPr>
  </w:style>
  <w:style w:type="character" w:customStyle="1" w:styleId="CommentSubjectChar">
    <w:name w:val="Comment Subject Char"/>
    <w:basedOn w:val="CommentTextChar"/>
    <w:link w:val="CommentSubject"/>
    <w:semiHidden/>
    <w:rsid w:val="001B1DB8"/>
    <w:rPr>
      <w:b/>
      <w:bCs/>
      <w:sz w:val="20"/>
      <w:szCs w:val="20"/>
    </w:rPr>
  </w:style>
  <w:style w:type="paragraph" w:styleId="Date">
    <w:name w:val="Date"/>
    <w:basedOn w:val="Normal"/>
    <w:next w:val="Normal"/>
    <w:link w:val="DateChar"/>
    <w:semiHidden/>
    <w:unhideWhenUsed/>
    <w:rsid w:val="001B1DB8"/>
    <w:pPr>
      <w:spacing w:after="120"/>
    </w:pPr>
    <w:rPr>
      <w:rFonts w:ascii="Arial" w:hAnsi="Arial" w:cs="Arial"/>
      <w:sz w:val="22"/>
      <w:szCs w:val="22"/>
      <w:lang w:val="en-US"/>
    </w:rPr>
  </w:style>
  <w:style w:type="character" w:customStyle="1" w:styleId="DateChar">
    <w:name w:val="Date Char"/>
    <w:basedOn w:val="DefaultParagraphFont"/>
    <w:link w:val="Date"/>
    <w:semiHidden/>
    <w:rsid w:val="001B1DB8"/>
    <w:rPr>
      <w:sz w:val="20"/>
    </w:rPr>
  </w:style>
  <w:style w:type="paragraph" w:styleId="DocumentMap">
    <w:name w:val="Document Map"/>
    <w:basedOn w:val="Normal"/>
    <w:link w:val="DocumentMapChar"/>
    <w:semiHidden/>
    <w:unhideWhenUsed/>
    <w:rsid w:val="001B1DB8"/>
    <w:pPr>
      <w:spacing w:after="120"/>
    </w:pPr>
    <w:rPr>
      <w:rFonts w:ascii="Tahoma" w:hAnsi="Tahoma" w:cs="Tahoma"/>
      <w:sz w:val="16"/>
      <w:szCs w:val="16"/>
      <w:lang w:val="en-US"/>
    </w:rPr>
  </w:style>
  <w:style w:type="character" w:customStyle="1" w:styleId="DocumentMapChar">
    <w:name w:val="Document Map Char"/>
    <w:basedOn w:val="DefaultParagraphFont"/>
    <w:link w:val="DocumentMap"/>
    <w:semiHidden/>
    <w:rsid w:val="001B1DB8"/>
    <w:rPr>
      <w:rFonts w:ascii="Tahoma" w:hAnsi="Tahoma" w:cs="Tahoma"/>
      <w:sz w:val="16"/>
      <w:szCs w:val="16"/>
    </w:rPr>
  </w:style>
  <w:style w:type="paragraph" w:styleId="E-mailSignature">
    <w:name w:val="E-mail Signature"/>
    <w:basedOn w:val="Normal"/>
    <w:link w:val="E-mailSignatureChar"/>
    <w:semiHidden/>
    <w:unhideWhenUsed/>
    <w:rsid w:val="001B1DB8"/>
    <w:pPr>
      <w:spacing w:after="120"/>
    </w:pPr>
    <w:rPr>
      <w:rFonts w:ascii="Arial" w:hAnsi="Arial" w:cs="Arial"/>
      <w:sz w:val="22"/>
      <w:szCs w:val="22"/>
      <w:lang w:val="en-US"/>
    </w:rPr>
  </w:style>
  <w:style w:type="character" w:customStyle="1" w:styleId="E-mailSignatureChar">
    <w:name w:val="E-mail Signature Char"/>
    <w:basedOn w:val="DefaultParagraphFont"/>
    <w:link w:val="E-mailSignature"/>
    <w:semiHidden/>
    <w:rsid w:val="001B1DB8"/>
    <w:rPr>
      <w:sz w:val="20"/>
    </w:rPr>
  </w:style>
  <w:style w:type="paragraph" w:styleId="EndnoteText">
    <w:name w:val="endnote text"/>
    <w:basedOn w:val="Normal"/>
    <w:link w:val="EndnoteTextChar"/>
    <w:semiHidden/>
    <w:unhideWhenUsed/>
    <w:rsid w:val="001B1DB8"/>
    <w:pPr>
      <w:spacing w:after="120"/>
    </w:pPr>
    <w:rPr>
      <w:rFonts w:ascii="Arial" w:hAnsi="Arial" w:cs="Arial"/>
      <w:sz w:val="22"/>
      <w:szCs w:val="20"/>
      <w:lang w:val="en-US"/>
    </w:rPr>
  </w:style>
  <w:style w:type="character" w:customStyle="1" w:styleId="EndnoteTextChar">
    <w:name w:val="Endnote Text Char"/>
    <w:basedOn w:val="DefaultParagraphFont"/>
    <w:link w:val="EndnoteText"/>
    <w:semiHidden/>
    <w:rsid w:val="001B1DB8"/>
    <w:rPr>
      <w:sz w:val="20"/>
      <w:szCs w:val="20"/>
    </w:rPr>
  </w:style>
  <w:style w:type="paragraph" w:styleId="EnvelopeAddress">
    <w:name w:val="envelope address"/>
    <w:basedOn w:val="Normal"/>
    <w:semiHidden/>
    <w:unhideWhenUsed/>
    <w:rsid w:val="001B1DB8"/>
    <w:pPr>
      <w:framePr w:w="7920" w:h="1980" w:hRule="exact" w:hSpace="180" w:wrap="auto" w:hAnchor="page" w:xAlign="center" w:yAlign="bottom"/>
      <w:spacing w:after="120"/>
      <w:ind w:left="2880"/>
    </w:pPr>
    <w:rPr>
      <w:rFonts w:ascii="Corbel" w:hAnsi="Corbel"/>
      <w:lang w:val="en-US"/>
    </w:rPr>
  </w:style>
  <w:style w:type="paragraph" w:styleId="EnvelopeReturn">
    <w:name w:val="envelope return"/>
    <w:basedOn w:val="Normal"/>
    <w:semiHidden/>
    <w:unhideWhenUsed/>
    <w:rsid w:val="001B1DB8"/>
    <w:pPr>
      <w:spacing w:after="120"/>
    </w:pPr>
    <w:rPr>
      <w:rFonts w:ascii="Corbel" w:hAnsi="Corbel"/>
      <w:sz w:val="22"/>
      <w:szCs w:val="20"/>
      <w:lang w:val="en-US"/>
    </w:rPr>
  </w:style>
  <w:style w:type="paragraph" w:styleId="FootnoteText">
    <w:name w:val="footnote text"/>
    <w:basedOn w:val="Normal"/>
    <w:link w:val="FootnoteTextChar"/>
    <w:semiHidden/>
    <w:unhideWhenUsed/>
    <w:rsid w:val="001B1DB8"/>
    <w:pPr>
      <w:spacing w:after="120"/>
    </w:pPr>
    <w:rPr>
      <w:rFonts w:ascii="Arial" w:hAnsi="Arial" w:cs="Arial"/>
      <w:sz w:val="22"/>
      <w:szCs w:val="20"/>
      <w:lang w:val="en-US"/>
    </w:rPr>
  </w:style>
  <w:style w:type="character" w:customStyle="1" w:styleId="FootnoteTextChar">
    <w:name w:val="Footnote Text Char"/>
    <w:basedOn w:val="DefaultParagraphFont"/>
    <w:link w:val="FootnoteText"/>
    <w:semiHidden/>
    <w:rsid w:val="001B1DB8"/>
    <w:rPr>
      <w:sz w:val="20"/>
      <w:szCs w:val="20"/>
    </w:rPr>
  </w:style>
  <w:style w:type="character" w:customStyle="1" w:styleId="Heading1Char">
    <w:name w:val="Heading 1 Char"/>
    <w:basedOn w:val="DefaultParagraphFont"/>
    <w:link w:val="Heading1"/>
    <w:rsid w:val="001B1DB8"/>
    <w:rPr>
      <w:rFonts w:ascii="Corbel" w:eastAsia="Times New Roman" w:hAnsi="Corbel" w:cs="Times New Roman"/>
      <w:b/>
      <w:bCs/>
      <w:color w:val="720000"/>
      <w:sz w:val="28"/>
      <w:szCs w:val="28"/>
    </w:rPr>
  </w:style>
  <w:style w:type="character" w:customStyle="1" w:styleId="Heading2Char">
    <w:name w:val="Heading 2 Char"/>
    <w:basedOn w:val="DefaultParagraphFont"/>
    <w:link w:val="Heading2"/>
    <w:semiHidden/>
    <w:rsid w:val="001B1DB8"/>
    <w:rPr>
      <w:rFonts w:ascii="Corbel" w:eastAsia="Times New Roman" w:hAnsi="Corbel" w:cs="Times New Roman"/>
      <w:b/>
      <w:bCs/>
      <w:color w:val="990000"/>
      <w:sz w:val="26"/>
      <w:szCs w:val="26"/>
    </w:rPr>
  </w:style>
  <w:style w:type="character" w:customStyle="1" w:styleId="Heading3Char">
    <w:name w:val="Heading 3 Char"/>
    <w:basedOn w:val="DefaultParagraphFont"/>
    <w:link w:val="Heading3"/>
    <w:semiHidden/>
    <w:rsid w:val="001B1DB8"/>
    <w:rPr>
      <w:rFonts w:ascii="Corbel" w:eastAsia="Times New Roman" w:hAnsi="Corbel" w:cs="Times New Roman"/>
      <w:b/>
      <w:bCs/>
      <w:color w:val="990000"/>
      <w:sz w:val="20"/>
    </w:rPr>
  </w:style>
  <w:style w:type="character" w:customStyle="1" w:styleId="Heading4Char">
    <w:name w:val="Heading 4 Char"/>
    <w:basedOn w:val="DefaultParagraphFont"/>
    <w:link w:val="Heading4"/>
    <w:semiHidden/>
    <w:rsid w:val="001B1DB8"/>
    <w:rPr>
      <w:rFonts w:ascii="Corbel" w:eastAsia="Times New Roman" w:hAnsi="Corbel" w:cs="Times New Roman"/>
      <w:b/>
      <w:bCs/>
      <w:i/>
      <w:iCs/>
      <w:color w:val="990000"/>
      <w:sz w:val="20"/>
    </w:rPr>
  </w:style>
  <w:style w:type="character" w:customStyle="1" w:styleId="Heading5Char">
    <w:name w:val="Heading 5 Char"/>
    <w:basedOn w:val="DefaultParagraphFont"/>
    <w:link w:val="Heading5"/>
    <w:semiHidden/>
    <w:rsid w:val="001B1DB8"/>
    <w:rPr>
      <w:rFonts w:ascii="Corbel" w:eastAsia="Times New Roman" w:hAnsi="Corbel" w:cs="Times New Roman"/>
      <w:color w:val="4C0000"/>
      <w:sz w:val="20"/>
    </w:rPr>
  </w:style>
  <w:style w:type="character" w:customStyle="1" w:styleId="Heading6Char">
    <w:name w:val="Heading 6 Char"/>
    <w:basedOn w:val="DefaultParagraphFont"/>
    <w:link w:val="Heading6"/>
    <w:semiHidden/>
    <w:rsid w:val="001B1DB8"/>
    <w:rPr>
      <w:rFonts w:ascii="Corbel" w:eastAsia="Times New Roman" w:hAnsi="Corbel" w:cs="Times New Roman"/>
      <w:i/>
      <w:iCs/>
      <w:color w:val="4C0000"/>
      <w:sz w:val="20"/>
    </w:rPr>
  </w:style>
  <w:style w:type="character" w:customStyle="1" w:styleId="Heading7Char">
    <w:name w:val="Heading 7 Char"/>
    <w:basedOn w:val="DefaultParagraphFont"/>
    <w:link w:val="Heading7"/>
    <w:semiHidden/>
    <w:rsid w:val="001B1DB8"/>
    <w:rPr>
      <w:rFonts w:ascii="Corbel" w:eastAsia="Times New Roman" w:hAnsi="Corbel" w:cs="Times New Roman"/>
      <w:i/>
      <w:iCs/>
      <w:color w:val="404040"/>
      <w:sz w:val="20"/>
    </w:rPr>
  </w:style>
  <w:style w:type="character" w:customStyle="1" w:styleId="Heading8Char">
    <w:name w:val="Heading 8 Char"/>
    <w:basedOn w:val="DefaultParagraphFont"/>
    <w:link w:val="Heading8"/>
    <w:semiHidden/>
    <w:rsid w:val="001B1DB8"/>
    <w:rPr>
      <w:rFonts w:ascii="Corbel" w:eastAsia="Times New Roman" w:hAnsi="Corbel" w:cs="Times New Roman"/>
      <w:color w:val="404040"/>
      <w:sz w:val="20"/>
      <w:szCs w:val="20"/>
    </w:rPr>
  </w:style>
  <w:style w:type="character" w:customStyle="1" w:styleId="Heading9Char">
    <w:name w:val="Heading 9 Char"/>
    <w:basedOn w:val="DefaultParagraphFont"/>
    <w:link w:val="Heading9"/>
    <w:semiHidden/>
    <w:rsid w:val="001B1DB8"/>
    <w:rPr>
      <w:rFonts w:ascii="Corbel" w:eastAsia="Times New Roman" w:hAnsi="Corbel" w:cs="Times New Roman"/>
      <w:i/>
      <w:iCs/>
      <w:color w:val="404040"/>
      <w:sz w:val="20"/>
      <w:szCs w:val="20"/>
    </w:rPr>
  </w:style>
  <w:style w:type="paragraph" w:styleId="HTMLAddress">
    <w:name w:val="HTML Address"/>
    <w:basedOn w:val="Normal"/>
    <w:link w:val="HTMLAddressChar"/>
    <w:semiHidden/>
    <w:unhideWhenUsed/>
    <w:rsid w:val="001B1DB8"/>
    <w:pPr>
      <w:spacing w:after="120"/>
    </w:pPr>
    <w:rPr>
      <w:rFonts w:ascii="Arial" w:hAnsi="Arial" w:cs="Arial"/>
      <w:i/>
      <w:iCs/>
      <w:sz w:val="22"/>
      <w:szCs w:val="22"/>
      <w:lang w:val="en-US"/>
    </w:rPr>
  </w:style>
  <w:style w:type="character" w:customStyle="1" w:styleId="HTMLAddressChar">
    <w:name w:val="HTML Address Char"/>
    <w:basedOn w:val="DefaultParagraphFont"/>
    <w:link w:val="HTMLAddress"/>
    <w:semiHidden/>
    <w:rsid w:val="001B1DB8"/>
    <w:rPr>
      <w:i/>
      <w:iCs/>
      <w:sz w:val="20"/>
    </w:rPr>
  </w:style>
  <w:style w:type="paragraph" w:styleId="HTMLPreformatted">
    <w:name w:val="HTML Preformatted"/>
    <w:basedOn w:val="Normal"/>
    <w:link w:val="HTMLPreformattedChar"/>
    <w:semiHidden/>
    <w:unhideWhenUsed/>
    <w:rsid w:val="001B1DB8"/>
    <w:pPr>
      <w:spacing w:after="120"/>
    </w:pPr>
    <w:rPr>
      <w:rFonts w:ascii="Consolas" w:hAnsi="Consolas" w:cs="Arial"/>
      <w:sz w:val="22"/>
      <w:szCs w:val="20"/>
      <w:lang w:val="en-US"/>
    </w:rPr>
  </w:style>
  <w:style w:type="character" w:customStyle="1" w:styleId="HTMLPreformattedChar">
    <w:name w:val="HTML Preformatted Char"/>
    <w:basedOn w:val="DefaultParagraphFont"/>
    <w:link w:val="HTMLPreformatted"/>
    <w:semiHidden/>
    <w:rsid w:val="001B1DB8"/>
    <w:rPr>
      <w:rFonts w:ascii="Consolas" w:hAnsi="Consolas"/>
      <w:sz w:val="20"/>
      <w:szCs w:val="20"/>
    </w:rPr>
  </w:style>
  <w:style w:type="paragraph" w:styleId="Index1">
    <w:name w:val="index 1"/>
    <w:basedOn w:val="Normal"/>
    <w:next w:val="Normal"/>
    <w:autoRedefine/>
    <w:semiHidden/>
    <w:unhideWhenUsed/>
    <w:rsid w:val="001B1DB8"/>
    <w:pPr>
      <w:spacing w:after="120"/>
      <w:ind w:left="200" w:hanging="200"/>
    </w:pPr>
    <w:rPr>
      <w:rFonts w:ascii="Arial" w:hAnsi="Arial" w:cs="Arial"/>
      <w:sz w:val="22"/>
      <w:szCs w:val="22"/>
      <w:lang w:val="en-US"/>
    </w:rPr>
  </w:style>
  <w:style w:type="paragraph" w:styleId="Index2">
    <w:name w:val="index 2"/>
    <w:basedOn w:val="Normal"/>
    <w:next w:val="Normal"/>
    <w:autoRedefine/>
    <w:semiHidden/>
    <w:unhideWhenUsed/>
    <w:rsid w:val="001B1DB8"/>
    <w:pPr>
      <w:spacing w:after="120"/>
      <w:ind w:left="400" w:hanging="200"/>
    </w:pPr>
    <w:rPr>
      <w:rFonts w:ascii="Arial" w:hAnsi="Arial" w:cs="Arial"/>
      <w:sz w:val="22"/>
      <w:szCs w:val="22"/>
      <w:lang w:val="en-US"/>
    </w:rPr>
  </w:style>
  <w:style w:type="paragraph" w:styleId="Index3">
    <w:name w:val="index 3"/>
    <w:basedOn w:val="Normal"/>
    <w:next w:val="Normal"/>
    <w:autoRedefine/>
    <w:semiHidden/>
    <w:unhideWhenUsed/>
    <w:rsid w:val="001B1DB8"/>
    <w:pPr>
      <w:spacing w:after="120"/>
      <w:ind w:left="600" w:hanging="200"/>
    </w:pPr>
    <w:rPr>
      <w:rFonts w:ascii="Arial" w:hAnsi="Arial" w:cs="Arial"/>
      <w:sz w:val="22"/>
      <w:szCs w:val="22"/>
      <w:lang w:val="en-US"/>
    </w:rPr>
  </w:style>
  <w:style w:type="paragraph" w:styleId="Index4">
    <w:name w:val="index 4"/>
    <w:basedOn w:val="Normal"/>
    <w:next w:val="Normal"/>
    <w:autoRedefine/>
    <w:semiHidden/>
    <w:unhideWhenUsed/>
    <w:rsid w:val="001B1DB8"/>
    <w:pPr>
      <w:spacing w:after="120"/>
      <w:ind w:left="800" w:hanging="200"/>
    </w:pPr>
    <w:rPr>
      <w:rFonts w:ascii="Arial" w:hAnsi="Arial" w:cs="Arial"/>
      <w:sz w:val="22"/>
      <w:szCs w:val="22"/>
      <w:lang w:val="en-US"/>
    </w:rPr>
  </w:style>
  <w:style w:type="paragraph" w:styleId="Index5">
    <w:name w:val="index 5"/>
    <w:basedOn w:val="Normal"/>
    <w:next w:val="Normal"/>
    <w:autoRedefine/>
    <w:semiHidden/>
    <w:unhideWhenUsed/>
    <w:rsid w:val="001B1DB8"/>
    <w:pPr>
      <w:spacing w:after="120"/>
      <w:ind w:left="1000" w:hanging="200"/>
    </w:pPr>
    <w:rPr>
      <w:rFonts w:ascii="Arial" w:hAnsi="Arial" w:cs="Arial"/>
      <w:sz w:val="22"/>
      <w:szCs w:val="22"/>
      <w:lang w:val="en-US"/>
    </w:rPr>
  </w:style>
  <w:style w:type="paragraph" w:styleId="Index6">
    <w:name w:val="index 6"/>
    <w:basedOn w:val="Normal"/>
    <w:next w:val="Normal"/>
    <w:autoRedefine/>
    <w:semiHidden/>
    <w:unhideWhenUsed/>
    <w:rsid w:val="001B1DB8"/>
    <w:pPr>
      <w:spacing w:after="120"/>
      <w:ind w:left="1200" w:hanging="200"/>
    </w:pPr>
    <w:rPr>
      <w:rFonts w:ascii="Arial" w:hAnsi="Arial" w:cs="Arial"/>
      <w:sz w:val="22"/>
      <w:szCs w:val="22"/>
      <w:lang w:val="en-US"/>
    </w:rPr>
  </w:style>
  <w:style w:type="paragraph" w:styleId="Index7">
    <w:name w:val="index 7"/>
    <w:basedOn w:val="Normal"/>
    <w:next w:val="Normal"/>
    <w:autoRedefine/>
    <w:semiHidden/>
    <w:unhideWhenUsed/>
    <w:rsid w:val="001B1DB8"/>
    <w:pPr>
      <w:spacing w:after="120"/>
      <w:ind w:left="1400" w:hanging="200"/>
    </w:pPr>
    <w:rPr>
      <w:rFonts w:ascii="Arial" w:hAnsi="Arial" w:cs="Arial"/>
      <w:sz w:val="22"/>
      <w:szCs w:val="22"/>
      <w:lang w:val="en-US"/>
    </w:rPr>
  </w:style>
  <w:style w:type="paragraph" w:styleId="Index8">
    <w:name w:val="index 8"/>
    <w:basedOn w:val="Normal"/>
    <w:next w:val="Normal"/>
    <w:autoRedefine/>
    <w:semiHidden/>
    <w:unhideWhenUsed/>
    <w:rsid w:val="001B1DB8"/>
    <w:pPr>
      <w:spacing w:after="120"/>
      <w:ind w:left="1600" w:hanging="200"/>
    </w:pPr>
    <w:rPr>
      <w:rFonts w:ascii="Arial" w:hAnsi="Arial" w:cs="Arial"/>
      <w:sz w:val="22"/>
      <w:szCs w:val="22"/>
      <w:lang w:val="en-US"/>
    </w:rPr>
  </w:style>
  <w:style w:type="paragraph" w:styleId="Index9">
    <w:name w:val="index 9"/>
    <w:basedOn w:val="Normal"/>
    <w:next w:val="Normal"/>
    <w:autoRedefine/>
    <w:semiHidden/>
    <w:unhideWhenUsed/>
    <w:rsid w:val="001B1DB8"/>
    <w:pPr>
      <w:spacing w:after="120"/>
      <w:ind w:left="1800" w:hanging="200"/>
    </w:pPr>
    <w:rPr>
      <w:rFonts w:ascii="Arial" w:hAnsi="Arial" w:cs="Arial"/>
      <w:sz w:val="22"/>
      <w:szCs w:val="22"/>
      <w:lang w:val="en-US"/>
    </w:rPr>
  </w:style>
  <w:style w:type="paragraph" w:styleId="IndexHeading">
    <w:name w:val="index heading"/>
    <w:basedOn w:val="Normal"/>
    <w:next w:val="Index1"/>
    <w:semiHidden/>
    <w:unhideWhenUsed/>
    <w:rsid w:val="001B1DB8"/>
    <w:pPr>
      <w:spacing w:after="120"/>
    </w:pPr>
    <w:rPr>
      <w:rFonts w:ascii="Corbel" w:hAnsi="Corbel"/>
      <w:b/>
      <w:bCs/>
      <w:sz w:val="22"/>
      <w:szCs w:val="22"/>
      <w:lang w:val="en-US"/>
    </w:rPr>
  </w:style>
  <w:style w:type="paragraph" w:styleId="IntenseQuote">
    <w:name w:val="Intense Quote"/>
    <w:basedOn w:val="Normal"/>
    <w:next w:val="Normal"/>
    <w:link w:val="IntenseQuoteChar"/>
    <w:qFormat/>
    <w:rsid w:val="001B1DB8"/>
    <w:pPr>
      <w:pBdr>
        <w:bottom w:val="single" w:sz="4" w:space="4" w:color="990000"/>
      </w:pBdr>
      <w:spacing w:before="200" w:after="280"/>
      <w:ind w:left="936" w:right="936"/>
    </w:pPr>
    <w:rPr>
      <w:rFonts w:ascii="Arial" w:hAnsi="Arial" w:cs="Arial"/>
      <w:b/>
      <w:bCs/>
      <w:i/>
      <w:iCs/>
      <w:color w:val="990000"/>
      <w:sz w:val="22"/>
      <w:szCs w:val="22"/>
      <w:lang w:val="en-US"/>
    </w:rPr>
  </w:style>
  <w:style w:type="character" w:customStyle="1" w:styleId="IntenseQuoteChar">
    <w:name w:val="Intense Quote Char"/>
    <w:basedOn w:val="DefaultParagraphFont"/>
    <w:link w:val="IntenseQuote"/>
    <w:rsid w:val="001B1DB8"/>
    <w:rPr>
      <w:b/>
      <w:bCs/>
      <w:i/>
      <w:iCs/>
      <w:color w:val="990000"/>
      <w:sz w:val="20"/>
    </w:rPr>
  </w:style>
  <w:style w:type="paragraph" w:styleId="List">
    <w:name w:val="List"/>
    <w:basedOn w:val="Normal"/>
    <w:semiHidden/>
    <w:unhideWhenUsed/>
    <w:rsid w:val="001B1DB8"/>
    <w:pPr>
      <w:spacing w:after="120"/>
      <w:ind w:left="360" w:hanging="360"/>
      <w:contextualSpacing/>
    </w:pPr>
    <w:rPr>
      <w:rFonts w:ascii="Arial" w:hAnsi="Arial" w:cs="Arial"/>
      <w:sz w:val="22"/>
      <w:szCs w:val="22"/>
      <w:lang w:val="en-US"/>
    </w:rPr>
  </w:style>
  <w:style w:type="paragraph" w:styleId="List2">
    <w:name w:val="List 2"/>
    <w:basedOn w:val="Normal"/>
    <w:semiHidden/>
    <w:unhideWhenUsed/>
    <w:rsid w:val="001B1DB8"/>
    <w:pPr>
      <w:spacing w:after="120"/>
      <w:ind w:left="720" w:hanging="360"/>
      <w:contextualSpacing/>
    </w:pPr>
    <w:rPr>
      <w:rFonts w:ascii="Arial" w:hAnsi="Arial" w:cs="Arial"/>
      <w:sz w:val="22"/>
      <w:szCs w:val="22"/>
      <w:lang w:val="en-US"/>
    </w:rPr>
  </w:style>
  <w:style w:type="paragraph" w:styleId="List3">
    <w:name w:val="List 3"/>
    <w:basedOn w:val="Normal"/>
    <w:semiHidden/>
    <w:unhideWhenUsed/>
    <w:rsid w:val="001B1DB8"/>
    <w:pPr>
      <w:spacing w:after="120"/>
      <w:ind w:left="1080" w:hanging="360"/>
      <w:contextualSpacing/>
    </w:pPr>
    <w:rPr>
      <w:rFonts w:ascii="Arial" w:hAnsi="Arial" w:cs="Arial"/>
      <w:sz w:val="22"/>
      <w:szCs w:val="22"/>
      <w:lang w:val="en-US"/>
    </w:rPr>
  </w:style>
  <w:style w:type="paragraph" w:styleId="List4">
    <w:name w:val="List 4"/>
    <w:basedOn w:val="Normal"/>
    <w:semiHidden/>
    <w:unhideWhenUsed/>
    <w:rsid w:val="001B1DB8"/>
    <w:pPr>
      <w:spacing w:after="120"/>
      <w:ind w:left="1440" w:hanging="360"/>
      <w:contextualSpacing/>
    </w:pPr>
    <w:rPr>
      <w:rFonts w:ascii="Arial" w:hAnsi="Arial" w:cs="Arial"/>
      <w:sz w:val="22"/>
      <w:szCs w:val="22"/>
      <w:lang w:val="en-US"/>
    </w:rPr>
  </w:style>
  <w:style w:type="paragraph" w:styleId="List5">
    <w:name w:val="List 5"/>
    <w:basedOn w:val="Normal"/>
    <w:semiHidden/>
    <w:unhideWhenUsed/>
    <w:rsid w:val="001B1DB8"/>
    <w:pPr>
      <w:spacing w:after="120"/>
      <w:ind w:left="1800" w:hanging="360"/>
      <w:contextualSpacing/>
    </w:pPr>
    <w:rPr>
      <w:rFonts w:ascii="Arial" w:hAnsi="Arial" w:cs="Arial"/>
      <w:sz w:val="22"/>
      <w:szCs w:val="22"/>
      <w:lang w:val="en-US"/>
    </w:rPr>
  </w:style>
  <w:style w:type="paragraph" w:styleId="ListBullet">
    <w:name w:val="List Bullet"/>
    <w:basedOn w:val="Normal"/>
    <w:semiHidden/>
    <w:unhideWhenUsed/>
    <w:rsid w:val="001B1DB8"/>
    <w:pPr>
      <w:numPr>
        <w:numId w:val="1"/>
      </w:numPr>
      <w:spacing w:after="120"/>
      <w:contextualSpacing/>
    </w:pPr>
    <w:rPr>
      <w:rFonts w:ascii="Arial" w:hAnsi="Arial" w:cs="Arial"/>
      <w:sz w:val="22"/>
      <w:szCs w:val="22"/>
      <w:lang w:val="en-US"/>
    </w:rPr>
  </w:style>
  <w:style w:type="paragraph" w:styleId="ListBullet2">
    <w:name w:val="List Bullet 2"/>
    <w:basedOn w:val="Normal"/>
    <w:semiHidden/>
    <w:unhideWhenUsed/>
    <w:rsid w:val="001B1DB8"/>
    <w:pPr>
      <w:numPr>
        <w:numId w:val="2"/>
      </w:numPr>
      <w:spacing w:after="120"/>
      <w:contextualSpacing/>
    </w:pPr>
    <w:rPr>
      <w:rFonts w:ascii="Arial" w:hAnsi="Arial" w:cs="Arial"/>
      <w:sz w:val="22"/>
      <w:szCs w:val="22"/>
      <w:lang w:val="en-US"/>
    </w:rPr>
  </w:style>
  <w:style w:type="paragraph" w:styleId="ListBullet3">
    <w:name w:val="List Bullet 3"/>
    <w:basedOn w:val="Normal"/>
    <w:semiHidden/>
    <w:unhideWhenUsed/>
    <w:rsid w:val="001B1DB8"/>
    <w:pPr>
      <w:numPr>
        <w:numId w:val="3"/>
      </w:numPr>
      <w:spacing w:after="120"/>
      <w:contextualSpacing/>
    </w:pPr>
    <w:rPr>
      <w:rFonts w:ascii="Arial" w:hAnsi="Arial" w:cs="Arial"/>
      <w:sz w:val="22"/>
      <w:szCs w:val="22"/>
      <w:lang w:val="en-US"/>
    </w:rPr>
  </w:style>
  <w:style w:type="paragraph" w:styleId="ListBullet4">
    <w:name w:val="List Bullet 4"/>
    <w:basedOn w:val="Normal"/>
    <w:semiHidden/>
    <w:unhideWhenUsed/>
    <w:rsid w:val="001B1DB8"/>
    <w:pPr>
      <w:numPr>
        <w:numId w:val="4"/>
      </w:numPr>
      <w:spacing w:after="120"/>
      <w:contextualSpacing/>
    </w:pPr>
    <w:rPr>
      <w:rFonts w:ascii="Arial" w:hAnsi="Arial" w:cs="Arial"/>
      <w:sz w:val="22"/>
      <w:szCs w:val="22"/>
      <w:lang w:val="en-US"/>
    </w:rPr>
  </w:style>
  <w:style w:type="paragraph" w:styleId="ListBullet5">
    <w:name w:val="List Bullet 5"/>
    <w:basedOn w:val="Normal"/>
    <w:semiHidden/>
    <w:unhideWhenUsed/>
    <w:rsid w:val="001B1DB8"/>
    <w:pPr>
      <w:numPr>
        <w:numId w:val="5"/>
      </w:numPr>
      <w:spacing w:after="120"/>
      <w:contextualSpacing/>
    </w:pPr>
    <w:rPr>
      <w:rFonts w:ascii="Arial" w:hAnsi="Arial" w:cs="Arial"/>
      <w:sz w:val="22"/>
      <w:szCs w:val="22"/>
      <w:lang w:val="en-US"/>
    </w:rPr>
  </w:style>
  <w:style w:type="paragraph" w:styleId="ListContinue">
    <w:name w:val="List Continue"/>
    <w:basedOn w:val="Normal"/>
    <w:semiHidden/>
    <w:unhideWhenUsed/>
    <w:rsid w:val="001B1DB8"/>
    <w:pPr>
      <w:spacing w:after="120"/>
      <w:ind w:left="360"/>
      <w:contextualSpacing/>
    </w:pPr>
    <w:rPr>
      <w:rFonts w:ascii="Arial" w:hAnsi="Arial" w:cs="Arial"/>
      <w:sz w:val="22"/>
      <w:szCs w:val="22"/>
      <w:lang w:val="en-US"/>
    </w:rPr>
  </w:style>
  <w:style w:type="paragraph" w:styleId="ListContinue2">
    <w:name w:val="List Continue 2"/>
    <w:basedOn w:val="Normal"/>
    <w:semiHidden/>
    <w:unhideWhenUsed/>
    <w:rsid w:val="001B1DB8"/>
    <w:pPr>
      <w:spacing w:after="120"/>
      <w:ind w:left="720"/>
      <w:contextualSpacing/>
    </w:pPr>
    <w:rPr>
      <w:rFonts w:ascii="Arial" w:hAnsi="Arial" w:cs="Arial"/>
      <w:sz w:val="22"/>
      <w:szCs w:val="22"/>
      <w:lang w:val="en-US"/>
    </w:rPr>
  </w:style>
  <w:style w:type="paragraph" w:styleId="ListContinue3">
    <w:name w:val="List Continue 3"/>
    <w:basedOn w:val="Normal"/>
    <w:semiHidden/>
    <w:unhideWhenUsed/>
    <w:rsid w:val="001B1DB8"/>
    <w:pPr>
      <w:spacing w:after="120"/>
      <w:ind w:left="1080"/>
      <w:contextualSpacing/>
    </w:pPr>
    <w:rPr>
      <w:rFonts w:ascii="Arial" w:hAnsi="Arial" w:cs="Arial"/>
      <w:sz w:val="22"/>
      <w:szCs w:val="22"/>
      <w:lang w:val="en-US"/>
    </w:rPr>
  </w:style>
  <w:style w:type="paragraph" w:styleId="ListContinue4">
    <w:name w:val="List Continue 4"/>
    <w:basedOn w:val="Normal"/>
    <w:semiHidden/>
    <w:unhideWhenUsed/>
    <w:rsid w:val="001B1DB8"/>
    <w:pPr>
      <w:spacing w:after="120"/>
      <w:ind w:left="1440"/>
      <w:contextualSpacing/>
    </w:pPr>
    <w:rPr>
      <w:rFonts w:ascii="Arial" w:hAnsi="Arial" w:cs="Arial"/>
      <w:sz w:val="22"/>
      <w:szCs w:val="22"/>
      <w:lang w:val="en-US"/>
    </w:rPr>
  </w:style>
  <w:style w:type="paragraph" w:styleId="ListContinue5">
    <w:name w:val="List Continue 5"/>
    <w:basedOn w:val="Normal"/>
    <w:semiHidden/>
    <w:unhideWhenUsed/>
    <w:rsid w:val="001B1DB8"/>
    <w:pPr>
      <w:spacing w:after="120"/>
      <w:ind w:left="1800"/>
      <w:contextualSpacing/>
    </w:pPr>
    <w:rPr>
      <w:rFonts w:ascii="Arial" w:hAnsi="Arial" w:cs="Arial"/>
      <w:sz w:val="22"/>
      <w:szCs w:val="22"/>
      <w:lang w:val="en-US"/>
    </w:rPr>
  </w:style>
  <w:style w:type="paragraph" w:styleId="ListNumber">
    <w:name w:val="List Number"/>
    <w:basedOn w:val="Normal"/>
    <w:semiHidden/>
    <w:unhideWhenUsed/>
    <w:rsid w:val="001B1DB8"/>
    <w:pPr>
      <w:numPr>
        <w:numId w:val="6"/>
      </w:numPr>
      <w:spacing w:after="120"/>
      <w:contextualSpacing/>
    </w:pPr>
    <w:rPr>
      <w:rFonts w:ascii="Arial" w:hAnsi="Arial" w:cs="Arial"/>
      <w:sz w:val="22"/>
      <w:szCs w:val="22"/>
      <w:lang w:val="en-US"/>
    </w:rPr>
  </w:style>
  <w:style w:type="paragraph" w:styleId="ListNumber2">
    <w:name w:val="List Number 2"/>
    <w:basedOn w:val="Normal"/>
    <w:semiHidden/>
    <w:unhideWhenUsed/>
    <w:rsid w:val="001B1DB8"/>
    <w:pPr>
      <w:numPr>
        <w:numId w:val="7"/>
      </w:numPr>
      <w:spacing w:after="120"/>
      <w:contextualSpacing/>
    </w:pPr>
    <w:rPr>
      <w:rFonts w:ascii="Arial" w:hAnsi="Arial" w:cs="Arial"/>
      <w:sz w:val="22"/>
      <w:szCs w:val="22"/>
      <w:lang w:val="en-US"/>
    </w:rPr>
  </w:style>
  <w:style w:type="paragraph" w:styleId="ListNumber3">
    <w:name w:val="List Number 3"/>
    <w:basedOn w:val="Normal"/>
    <w:semiHidden/>
    <w:unhideWhenUsed/>
    <w:rsid w:val="001B1DB8"/>
    <w:pPr>
      <w:numPr>
        <w:numId w:val="8"/>
      </w:numPr>
      <w:spacing w:after="120"/>
      <w:contextualSpacing/>
    </w:pPr>
    <w:rPr>
      <w:rFonts w:ascii="Arial" w:hAnsi="Arial" w:cs="Arial"/>
      <w:sz w:val="22"/>
      <w:szCs w:val="22"/>
      <w:lang w:val="en-US"/>
    </w:rPr>
  </w:style>
  <w:style w:type="paragraph" w:styleId="ListNumber4">
    <w:name w:val="List Number 4"/>
    <w:basedOn w:val="Normal"/>
    <w:semiHidden/>
    <w:unhideWhenUsed/>
    <w:rsid w:val="001B1DB8"/>
    <w:pPr>
      <w:numPr>
        <w:numId w:val="9"/>
      </w:numPr>
      <w:spacing w:after="120"/>
      <w:contextualSpacing/>
    </w:pPr>
    <w:rPr>
      <w:rFonts w:ascii="Arial" w:hAnsi="Arial" w:cs="Arial"/>
      <w:sz w:val="22"/>
      <w:szCs w:val="22"/>
      <w:lang w:val="en-US"/>
    </w:rPr>
  </w:style>
  <w:style w:type="paragraph" w:styleId="ListNumber5">
    <w:name w:val="List Number 5"/>
    <w:basedOn w:val="Normal"/>
    <w:semiHidden/>
    <w:unhideWhenUsed/>
    <w:rsid w:val="001B1DB8"/>
    <w:pPr>
      <w:numPr>
        <w:numId w:val="10"/>
      </w:numPr>
      <w:spacing w:after="120"/>
      <w:contextualSpacing/>
    </w:pPr>
    <w:rPr>
      <w:rFonts w:ascii="Arial" w:hAnsi="Arial" w:cs="Arial"/>
      <w:sz w:val="22"/>
      <w:szCs w:val="22"/>
      <w:lang w:val="en-US"/>
    </w:rPr>
  </w:style>
  <w:style w:type="paragraph" w:styleId="ListParagraph">
    <w:name w:val="List Paragraph"/>
    <w:basedOn w:val="Normal"/>
    <w:qFormat/>
    <w:rsid w:val="001B1DB8"/>
    <w:pPr>
      <w:spacing w:after="120"/>
      <w:ind w:left="720"/>
      <w:contextualSpacing/>
    </w:pPr>
    <w:rPr>
      <w:rFonts w:ascii="Arial" w:hAnsi="Arial" w:cs="Arial"/>
      <w:sz w:val="22"/>
      <w:szCs w:val="22"/>
      <w:lang w:val="en-US"/>
    </w:rPr>
  </w:style>
  <w:style w:type="paragraph" w:styleId="MacroText">
    <w:name w:val="macro"/>
    <w:link w:val="MacroTextChar"/>
    <w:semiHidden/>
    <w:unhideWhenUsed/>
    <w:rsid w:val="001B1DB8"/>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semiHidden/>
    <w:rsid w:val="001B1DB8"/>
    <w:rPr>
      <w:rFonts w:ascii="Consolas" w:hAnsi="Consolas"/>
      <w:lang w:val="en-US" w:eastAsia="en-US" w:bidi="ar-SA"/>
    </w:rPr>
  </w:style>
  <w:style w:type="paragraph" w:styleId="MessageHeader">
    <w:name w:val="Message Header"/>
    <w:basedOn w:val="Normal"/>
    <w:link w:val="MessageHeaderChar"/>
    <w:semiHidden/>
    <w:unhideWhenUsed/>
    <w:rsid w:val="001B1DB8"/>
    <w:pPr>
      <w:pBdr>
        <w:top w:val="single" w:sz="6" w:space="1" w:color="auto"/>
        <w:left w:val="single" w:sz="6" w:space="1" w:color="auto"/>
        <w:bottom w:val="single" w:sz="6" w:space="1" w:color="auto"/>
        <w:right w:val="single" w:sz="6" w:space="1" w:color="auto"/>
      </w:pBdr>
      <w:shd w:val="pct20" w:color="auto" w:fill="auto"/>
      <w:spacing w:after="120"/>
      <w:ind w:left="1080" w:hanging="1080"/>
    </w:pPr>
    <w:rPr>
      <w:rFonts w:ascii="Corbel" w:hAnsi="Corbel"/>
      <w:lang w:val="en-US"/>
    </w:rPr>
  </w:style>
  <w:style w:type="character" w:customStyle="1" w:styleId="MessageHeaderChar">
    <w:name w:val="Message Header Char"/>
    <w:basedOn w:val="DefaultParagraphFont"/>
    <w:link w:val="MessageHeader"/>
    <w:semiHidden/>
    <w:rsid w:val="001B1DB8"/>
    <w:rPr>
      <w:rFonts w:ascii="Corbel" w:eastAsia="Times New Roman" w:hAnsi="Corbel" w:cs="Times New Roman"/>
      <w:sz w:val="24"/>
      <w:szCs w:val="24"/>
      <w:shd w:val="pct20" w:color="auto" w:fill="auto"/>
    </w:rPr>
  </w:style>
  <w:style w:type="paragraph" w:customStyle="1" w:styleId="NoteLevel2">
    <w:name w:val="Note Level 2"/>
    <w:qFormat/>
    <w:rsid w:val="001B1DB8"/>
    <w:rPr>
      <w:szCs w:val="22"/>
    </w:rPr>
  </w:style>
  <w:style w:type="paragraph" w:styleId="NormalWeb">
    <w:name w:val="Normal (Web)"/>
    <w:basedOn w:val="Normal"/>
    <w:uiPriority w:val="99"/>
    <w:semiHidden/>
    <w:unhideWhenUsed/>
    <w:rsid w:val="001B1DB8"/>
    <w:pPr>
      <w:spacing w:after="120"/>
    </w:pPr>
    <w:rPr>
      <w:lang w:val="en-US"/>
    </w:rPr>
  </w:style>
  <w:style w:type="paragraph" w:styleId="NormalIndent">
    <w:name w:val="Normal Indent"/>
    <w:basedOn w:val="Normal"/>
    <w:semiHidden/>
    <w:unhideWhenUsed/>
    <w:rsid w:val="001B1DB8"/>
    <w:pPr>
      <w:spacing w:after="120"/>
      <w:ind w:left="720"/>
    </w:pPr>
    <w:rPr>
      <w:rFonts w:ascii="Arial" w:hAnsi="Arial" w:cs="Arial"/>
      <w:sz w:val="22"/>
      <w:szCs w:val="22"/>
      <w:lang w:val="en-US"/>
    </w:rPr>
  </w:style>
  <w:style w:type="paragraph" w:styleId="NoteHeading">
    <w:name w:val="Note Heading"/>
    <w:basedOn w:val="Normal"/>
    <w:next w:val="Normal"/>
    <w:link w:val="NoteHeadingChar"/>
    <w:semiHidden/>
    <w:unhideWhenUsed/>
    <w:rsid w:val="001B1DB8"/>
    <w:pPr>
      <w:spacing w:after="120"/>
    </w:pPr>
    <w:rPr>
      <w:rFonts w:ascii="Arial" w:hAnsi="Arial" w:cs="Arial"/>
      <w:sz w:val="22"/>
      <w:szCs w:val="22"/>
      <w:lang w:val="en-US"/>
    </w:rPr>
  </w:style>
  <w:style w:type="character" w:customStyle="1" w:styleId="NoteHeadingChar">
    <w:name w:val="Note Heading Char"/>
    <w:basedOn w:val="DefaultParagraphFont"/>
    <w:link w:val="NoteHeading"/>
    <w:semiHidden/>
    <w:rsid w:val="001B1DB8"/>
    <w:rPr>
      <w:sz w:val="20"/>
    </w:rPr>
  </w:style>
  <w:style w:type="paragraph" w:styleId="PlainText">
    <w:name w:val="Plain Text"/>
    <w:basedOn w:val="Normal"/>
    <w:link w:val="PlainTextChar"/>
    <w:semiHidden/>
    <w:unhideWhenUsed/>
    <w:rsid w:val="001B1DB8"/>
    <w:pPr>
      <w:spacing w:after="120"/>
    </w:pPr>
    <w:rPr>
      <w:rFonts w:ascii="Consolas" w:hAnsi="Consolas" w:cs="Arial"/>
      <w:sz w:val="21"/>
      <w:szCs w:val="21"/>
      <w:lang w:val="en-US"/>
    </w:rPr>
  </w:style>
  <w:style w:type="character" w:customStyle="1" w:styleId="PlainTextChar">
    <w:name w:val="Plain Text Char"/>
    <w:basedOn w:val="DefaultParagraphFont"/>
    <w:link w:val="PlainText"/>
    <w:semiHidden/>
    <w:rsid w:val="001B1DB8"/>
    <w:rPr>
      <w:rFonts w:ascii="Consolas" w:hAnsi="Consolas"/>
      <w:sz w:val="21"/>
      <w:szCs w:val="21"/>
    </w:rPr>
  </w:style>
  <w:style w:type="paragraph" w:styleId="Quote">
    <w:name w:val="Quote"/>
    <w:basedOn w:val="Normal"/>
    <w:next w:val="Normal"/>
    <w:link w:val="QuoteChar"/>
    <w:qFormat/>
    <w:rsid w:val="001B1DB8"/>
    <w:pPr>
      <w:spacing w:after="120"/>
    </w:pPr>
    <w:rPr>
      <w:rFonts w:ascii="Arial" w:hAnsi="Arial" w:cs="Arial"/>
      <w:i/>
      <w:iCs/>
      <w:color w:val="000000"/>
      <w:sz w:val="22"/>
      <w:szCs w:val="22"/>
      <w:lang w:val="en-US"/>
    </w:rPr>
  </w:style>
  <w:style w:type="character" w:customStyle="1" w:styleId="QuoteChar">
    <w:name w:val="Quote Char"/>
    <w:basedOn w:val="DefaultParagraphFont"/>
    <w:link w:val="Quote"/>
    <w:rsid w:val="001B1DB8"/>
    <w:rPr>
      <w:i/>
      <w:iCs/>
      <w:color w:val="000000"/>
      <w:sz w:val="20"/>
    </w:rPr>
  </w:style>
  <w:style w:type="paragraph" w:styleId="Salutation">
    <w:name w:val="Salutation"/>
    <w:basedOn w:val="Normal"/>
    <w:next w:val="Normal"/>
    <w:link w:val="SalutationChar"/>
    <w:semiHidden/>
    <w:unhideWhenUsed/>
    <w:rsid w:val="001B1DB8"/>
    <w:pPr>
      <w:spacing w:after="120"/>
    </w:pPr>
    <w:rPr>
      <w:rFonts w:ascii="Arial" w:hAnsi="Arial" w:cs="Arial"/>
      <w:sz w:val="22"/>
      <w:szCs w:val="22"/>
      <w:lang w:val="en-US"/>
    </w:rPr>
  </w:style>
  <w:style w:type="character" w:customStyle="1" w:styleId="SalutationChar">
    <w:name w:val="Salutation Char"/>
    <w:basedOn w:val="DefaultParagraphFont"/>
    <w:link w:val="Salutation"/>
    <w:semiHidden/>
    <w:rsid w:val="001B1DB8"/>
    <w:rPr>
      <w:sz w:val="20"/>
    </w:rPr>
  </w:style>
  <w:style w:type="paragraph" w:styleId="Signature">
    <w:name w:val="Signature"/>
    <w:basedOn w:val="Normal"/>
    <w:link w:val="SignatureChar"/>
    <w:semiHidden/>
    <w:unhideWhenUsed/>
    <w:rsid w:val="001B1DB8"/>
    <w:pPr>
      <w:spacing w:after="120"/>
      <w:ind w:left="4320"/>
    </w:pPr>
    <w:rPr>
      <w:rFonts w:ascii="Arial" w:hAnsi="Arial" w:cs="Arial"/>
      <w:sz w:val="22"/>
      <w:szCs w:val="22"/>
      <w:lang w:val="en-US"/>
    </w:rPr>
  </w:style>
  <w:style w:type="character" w:customStyle="1" w:styleId="SignatureChar">
    <w:name w:val="Signature Char"/>
    <w:basedOn w:val="DefaultParagraphFont"/>
    <w:link w:val="Signature"/>
    <w:semiHidden/>
    <w:rsid w:val="001B1DB8"/>
    <w:rPr>
      <w:sz w:val="20"/>
    </w:rPr>
  </w:style>
  <w:style w:type="paragraph" w:styleId="Subtitle">
    <w:name w:val="Subtitle"/>
    <w:basedOn w:val="Normal"/>
    <w:next w:val="Normal"/>
    <w:link w:val="SubtitleChar"/>
    <w:qFormat/>
    <w:rsid w:val="001B1DB8"/>
    <w:pPr>
      <w:numPr>
        <w:ilvl w:val="1"/>
      </w:numPr>
      <w:spacing w:after="120"/>
    </w:pPr>
    <w:rPr>
      <w:rFonts w:ascii="Corbel" w:hAnsi="Corbel"/>
      <w:i/>
      <w:iCs/>
      <w:color w:val="990000"/>
      <w:spacing w:val="15"/>
      <w:lang w:val="en-US"/>
    </w:rPr>
  </w:style>
  <w:style w:type="character" w:customStyle="1" w:styleId="SubtitleChar">
    <w:name w:val="Subtitle Char"/>
    <w:basedOn w:val="DefaultParagraphFont"/>
    <w:link w:val="Subtitle"/>
    <w:rsid w:val="001B1DB8"/>
    <w:rPr>
      <w:rFonts w:ascii="Corbel" w:eastAsia="Times New Roman" w:hAnsi="Corbel" w:cs="Times New Roman"/>
      <w:i/>
      <w:iCs/>
      <w:color w:val="990000"/>
      <w:spacing w:val="15"/>
      <w:sz w:val="24"/>
      <w:szCs w:val="24"/>
    </w:rPr>
  </w:style>
  <w:style w:type="paragraph" w:styleId="TableofAuthorities">
    <w:name w:val="table of authorities"/>
    <w:basedOn w:val="Normal"/>
    <w:next w:val="Normal"/>
    <w:semiHidden/>
    <w:unhideWhenUsed/>
    <w:rsid w:val="001B1DB8"/>
    <w:pPr>
      <w:spacing w:after="120"/>
      <w:ind w:left="200" w:hanging="200"/>
    </w:pPr>
    <w:rPr>
      <w:rFonts w:ascii="Arial" w:hAnsi="Arial" w:cs="Arial"/>
      <w:sz w:val="22"/>
      <w:szCs w:val="22"/>
      <w:lang w:val="en-US"/>
    </w:rPr>
  </w:style>
  <w:style w:type="paragraph" w:styleId="TableofFigures">
    <w:name w:val="table of figures"/>
    <w:basedOn w:val="Normal"/>
    <w:next w:val="Normal"/>
    <w:semiHidden/>
    <w:unhideWhenUsed/>
    <w:rsid w:val="001B1DB8"/>
    <w:pPr>
      <w:spacing w:after="120"/>
    </w:pPr>
    <w:rPr>
      <w:rFonts w:ascii="Arial" w:hAnsi="Arial" w:cs="Arial"/>
      <w:sz w:val="22"/>
      <w:szCs w:val="22"/>
      <w:lang w:val="en-US"/>
    </w:rPr>
  </w:style>
  <w:style w:type="paragraph" w:styleId="Title">
    <w:name w:val="Title"/>
    <w:basedOn w:val="Normal"/>
    <w:next w:val="Normal"/>
    <w:link w:val="TitleChar"/>
    <w:qFormat/>
    <w:rsid w:val="001B1DB8"/>
    <w:pPr>
      <w:pBdr>
        <w:bottom w:val="single" w:sz="8" w:space="4" w:color="990000"/>
      </w:pBdr>
      <w:spacing w:after="300"/>
      <w:contextualSpacing/>
    </w:pPr>
    <w:rPr>
      <w:rFonts w:ascii="Corbel" w:hAnsi="Corbel"/>
      <w:color w:val="1B1D24"/>
      <w:spacing w:val="5"/>
      <w:kern w:val="28"/>
      <w:sz w:val="52"/>
      <w:szCs w:val="52"/>
      <w:lang w:val="en-US"/>
    </w:rPr>
  </w:style>
  <w:style w:type="character" w:customStyle="1" w:styleId="TitleChar">
    <w:name w:val="Title Char"/>
    <w:basedOn w:val="DefaultParagraphFont"/>
    <w:link w:val="Title"/>
    <w:rsid w:val="001B1DB8"/>
    <w:rPr>
      <w:rFonts w:ascii="Corbel" w:eastAsia="Times New Roman" w:hAnsi="Corbel" w:cs="Times New Roman"/>
      <w:color w:val="1B1D24"/>
      <w:spacing w:val="5"/>
      <w:kern w:val="28"/>
      <w:sz w:val="52"/>
      <w:szCs w:val="52"/>
    </w:rPr>
  </w:style>
  <w:style w:type="paragraph" w:styleId="TOAHeading">
    <w:name w:val="toa heading"/>
    <w:basedOn w:val="Normal"/>
    <w:next w:val="Normal"/>
    <w:semiHidden/>
    <w:unhideWhenUsed/>
    <w:rsid w:val="001B1DB8"/>
    <w:pPr>
      <w:spacing w:before="120" w:after="120"/>
    </w:pPr>
    <w:rPr>
      <w:rFonts w:ascii="Corbel" w:hAnsi="Corbel"/>
      <w:b/>
      <w:bCs/>
      <w:lang w:val="en-US"/>
    </w:rPr>
  </w:style>
  <w:style w:type="paragraph" w:styleId="TOC1">
    <w:name w:val="toc 1"/>
    <w:basedOn w:val="Normal"/>
    <w:next w:val="Normal"/>
    <w:autoRedefine/>
    <w:semiHidden/>
    <w:unhideWhenUsed/>
    <w:rsid w:val="001B1DB8"/>
    <w:pPr>
      <w:spacing w:after="100"/>
    </w:pPr>
    <w:rPr>
      <w:rFonts w:ascii="Arial" w:hAnsi="Arial" w:cs="Arial"/>
      <w:sz w:val="22"/>
      <w:szCs w:val="22"/>
      <w:lang w:val="en-US"/>
    </w:rPr>
  </w:style>
  <w:style w:type="paragraph" w:styleId="TOC2">
    <w:name w:val="toc 2"/>
    <w:basedOn w:val="Normal"/>
    <w:next w:val="Normal"/>
    <w:autoRedefine/>
    <w:semiHidden/>
    <w:unhideWhenUsed/>
    <w:rsid w:val="001B1DB8"/>
    <w:pPr>
      <w:spacing w:after="100"/>
      <w:ind w:left="200"/>
    </w:pPr>
    <w:rPr>
      <w:rFonts w:ascii="Arial" w:hAnsi="Arial" w:cs="Arial"/>
      <w:sz w:val="22"/>
      <w:szCs w:val="22"/>
      <w:lang w:val="en-US"/>
    </w:rPr>
  </w:style>
  <w:style w:type="paragraph" w:styleId="TOC3">
    <w:name w:val="toc 3"/>
    <w:basedOn w:val="Normal"/>
    <w:next w:val="Normal"/>
    <w:autoRedefine/>
    <w:semiHidden/>
    <w:unhideWhenUsed/>
    <w:rsid w:val="001B1DB8"/>
    <w:pPr>
      <w:spacing w:after="100"/>
      <w:ind w:left="400"/>
    </w:pPr>
    <w:rPr>
      <w:rFonts w:ascii="Arial" w:hAnsi="Arial" w:cs="Arial"/>
      <w:sz w:val="22"/>
      <w:szCs w:val="22"/>
      <w:lang w:val="en-US"/>
    </w:rPr>
  </w:style>
  <w:style w:type="paragraph" w:styleId="TOC4">
    <w:name w:val="toc 4"/>
    <w:basedOn w:val="Normal"/>
    <w:next w:val="Normal"/>
    <w:autoRedefine/>
    <w:semiHidden/>
    <w:unhideWhenUsed/>
    <w:rsid w:val="001B1DB8"/>
    <w:pPr>
      <w:spacing w:after="100"/>
      <w:ind w:left="600"/>
    </w:pPr>
    <w:rPr>
      <w:rFonts w:ascii="Arial" w:hAnsi="Arial" w:cs="Arial"/>
      <w:sz w:val="22"/>
      <w:szCs w:val="22"/>
      <w:lang w:val="en-US"/>
    </w:rPr>
  </w:style>
  <w:style w:type="paragraph" w:styleId="TOC5">
    <w:name w:val="toc 5"/>
    <w:basedOn w:val="Normal"/>
    <w:next w:val="Normal"/>
    <w:autoRedefine/>
    <w:semiHidden/>
    <w:unhideWhenUsed/>
    <w:rsid w:val="001B1DB8"/>
    <w:pPr>
      <w:spacing w:after="100"/>
      <w:ind w:left="800"/>
    </w:pPr>
    <w:rPr>
      <w:rFonts w:ascii="Arial" w:hAnsi="Arial" w:cs="Arial"/>
      <w:sz w:val="22"/>
      <w:szCs w:val="22"/>
      <w:lang w:val="en-US"/>
    </w:rPr>
  </w:style>
  <w:style w:type="paragraph" w:styleId="TOC6">
    <w:name w:val="toc 6"/>
    <w:basedOn w:val="Normal"/>
    <w:next w:val="Normal"/>
    <w:autoRedefine/>
    <w:semiHidden/>
    <w:unhideWhenUsed/>
    <w:rsid w:val="001B1DB8"/>
    <w:pPr>
      <w:spacing w:after="100"/>
      <w:ind w:left="1000"/>
    </w:pPr>
    <w:rPr>
      <w:rFonts w:ascii="Arial" w:hAnsi="Arial" w:cs="Arial"/>
      <w:sz w:val="22"/>
      <w:szCs w:val="22"/>
      <w:lang w:val="en-US"/>
    </w:rPr>
  </w:style>
  <w:style w:type="paragraph" w:styleId="TOC7">
    <w:name w:val="toc 7"/>
    <w:basedOn w:val="Normal"/>
    <w:next w:val="Normal"/>
    <w:autoRedefine/>
    <w:semiHidden/>
    <w:unhideWhenUsed/>
    <w:rsid w:val="001B1DB8"/>
    <w:pPr>
      <w:spacing w:after="100"/>
      <w:ind w:left="1200"/>
    </w:pPr>
    <w:rPr>
      <w:rFonts w:ascii="Arial" w:hAnsi="Arial" w:cs="Arial"/>
      <w:sz w:val="22"/>
      <w:szCs w:val="22"/>
      <w:lang w:val="en-US"/>
    </w:rPr>
  </w:style>
  <w:style w:type="paragraph" w:styleId="TOC8">
    <w:name w:val="toc 8"/>
    <w:basedOn w:val="Normal"/>
    <w:next w:val="Normal"/>
    <w:autoRedefine/>
    <w:semiHidden/>
    <w:unhideWhenUsed/>
    <w:rsid w:val="001B1DB8"/>
    <w:pPr>
      <w:spacing w:after="100"/>
      <w:ind w:left="1400"/>
    </w:pPr>
    <w:rPr>
      <w:rFonts w:ascii="Arial" w:hAnsi="Arial" w:cs="Arial"/>
      <w:sz w:val="22"/>
      <w:szCs w:val="22"/>
      <w:lang w:val="en-US"/>
    </w:rPr>
  </w:style>
  <w:style w:type="paragraph" w:styleId="TOC9">
    <w:name w:val="toc 9"/>
    <w:basedOn w:val="Normal"/>
    <w:next w:val="Normal"/>
    <w:autoRedefine/>
    <w:semiHidden/>
    <w:unhideWhenUsed/>
    <w:rsid w:val="001B1DB8"/>
    <w:pPr>
      <w:spacing w:after="100"/>
      <w:ind w:left="1600"/>
    </w:pPr>
    <w:rPr>
      <w:rFonts w:ascii="Arial" w:hAnsi="Arial" w:cs="Arial"/>
      <w:sz w:val="22"/>
      <w:szCs w:val="22"/>
      <w:lang w:val="en-US"/>
    </w:rPr>
  </w:style>
  <w:style w:type="paragraph" w:styleId="TOCHeading">
    <w:name w:val="TOC Heading"/>
    <w:basedOn w:val="Heading1"/>
    <w:next w:val="Normal"/>
    <w:semiHidden/>
    <w:unhideWhenUsed/>
    <w:qFormat/>
    <w:rsid w:val="001B1DB8"/>
    <w:pPr>
      <w:outlineLvl w:val="9"/>
    </w:pPr>
  </w:style>
  <w:style w:type="character" w:styleId="Hyperlink">
    <w:name w:val="Hyperlink"/>
    <w:basedOn w:val="DefaultParagraphFont"/>
    <w:uiPriority w:val="99"/>
    <w:unhideWhenUsed/>
    <w:rsid w:val="007B4045"/>
    <w:rPr>
      <w:color w:val="660000"/>
      <w:u w:val="single"/>
    </w:rPr>
  </w:style>
  <w:style w:type="character" w:styleId="PageNumber">
    <w:name w:val="page number"/>
    <w:basedOn w:val="DefaultParagraphFont"/>
    <w:rsid w:val="00FD09A3"/>
  </w:style>
  <w:style w:type="table" w:styleId="TableGrid">
    <w:name w:val="Table Grid"/>
    <w:basedOn w:val="TableNormal"/>
    <w:rsid w:val="00976C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BF543B"/>
    <w:rPr>
      <w:color w:val="605E5C"/>
      <w:shd w:val="clear" w:color="auto" w:fill="E1DFDD"/>
    </w:rPr>
  </w:style>
  <w:style w:type="paragraph" w:styleId="Revision">
    <w:name w:val="Revision"/>
    <w:hidden/>
    <w:semiHidden/>
    <w:rsid w:val="002F2879"/>
    <w:rPr>
      <w:rFonts w:ascii="Times New Roman" w:hAnsi="Times New Roman"/>
      <w:sz w:val="24"/>
      <w:szCs w:val="24"/>
      <w:lang w:val="en-CA"/>
    </w:rPr>
  </w:style>
  <w:style w:type="character" w:styleId="CommentReference">
    <w:name w:val="annotation reference"/>
    <w:basedOn w:val="DefaultParagraphFont"/>
    <w:semiHidden/>
    <w:unhideWhenUsed/>
    <w:rsid w:val="006765E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59653">
      <w:bodyDiv w:val="1"/>
      <w:marLeft w:val="0"/>
      <w:marRight w:val="0"/>
      <w:marTop w:val="0"/>
      <w:marBottom w:val="0"/>
      <w:divBdr>
        <w:top w:val="none" w:sz="0" w:space="0" w:color="auto"/>
        <w:left w:val="none" w:sz="0" w:space="0" w:color="auto"/>
        <w:bottom w:val="none" w:sz="0" w:space="0" w:color="auto"/>
        <w:right w:val="none" w:sz="0" w:space="0" w:color="auto"/>
      </w:divBdr>
    </w:div>
    <w:div w:id="186991633">
      <w:bodyDiv w:val="1"/>
      <w:marLeft w:val="0"/>
      <w:marRight w:val="0"/>
      <w:marTop w:val="0"/>
      <w:marBottom w:val="0"/>
      <w:divBdr>
        <w:top w:val="none" w:sz="0" w:space="0" w:color="auto"/>
        <w:left w:val="none" w:sz="0" w:space="0" w:color="auto"/>
        <w:bottom w:val="none" w:sz="0" w:space="0" w:color="auto"/>
        <w:right w:val="none" w:sz="0" w:space="0" w:color="auto"/>
      </w:divBdr>
      <w:divsChild>
        <w:div w:id="348026334">
          <w:marLeft w:val="0"/>
          <w:marRight w:val="0"/>
          <w:marTop w:val="0"/>
          <w:marBottom w:val="0"/>
          <w:divBdr>
            <w:top w:val="single" w:sz="2" w:space="0" w:color="E3E3E3"/>
            <w:left w:val="single" w:sz="2" w:space="0" w:color="E3E3E3"/>
            <w:bottom w:val="single" w:sz="2" w:space="0" w:color="E3E3E3"/>
            <w:right w:val="single" w:sz="2" w:space="0" w:color="E3E3E3"/>
          </w:divBdr>
          <w:divsChild>
            <w:div w:id="2075854572">
              <w:marLeft w:val="0"/>
              <w:marRight w:val="0"/>
              <w:marTop w:val="0"/>
              <w:marBottom w:val="0"/>
              <w:divBdr>
                <w:top w:val="single" w:sz="2" w:space="0" w:color="E3E3E3"/>
                <w:left w:val="single" w:sz="2" w:space="0" w:color="E3E3E3"/>
                <w:bottom w:val="single" w:sz="2" w:space="0" w:color="E3E3E3"/>
                <w:right w:val="single" w:sz="2" w:space="0" w:color="E3E3E3"/>
              </w:divBdr>
              <w:divsChild>
                <w:div w:id="1200167217">
                  <w:marLeft w:val="0"/>
                  <w:marRight w:val="0"/>
                  <w:marTop w:val="0"/>
                  <w:marBottom w:val="0"/>
                  <w:divBdr>
                    <w:top w:val="single" w:sz="2" w:space="0" w:color="E3E3E3"/>
                    <w:left w:val="single" w:sz="2" w:space="0" w:color="E3E3E3"/>
                    <w:bottom w:val="single" w:sz="2" w:space="0" w:color="E3E3E3"/>
                    <w:right w:val="single" w:sz="2" w:space="0" w:color="E3E3E3"/>
                  </w:divBdr>
                  <w:divsChild>
                    <w:div w:id="1886483276">
                      <w:marLeft w:val="0"/>
                      <w:marRight w:val="0"/>
                      <w:marTop w:val="0"/>
                      <w:marBottom w:val="0"/>
                      <w:divBdr>
                        <w:top w:val="single" w:sz="2" w:space="0" w:color="E3E3E3"/>
                        <w:left w:val="single" w:sz="2" w:space="0" w:color="E3E3E3"/>
                        <w:bottom w:val="single" w:sz="2" w:space="0" w:color="E3E3E3"/>
                        <w:right w:val="single" w:sz="2" w:space="0" w:color="E3E3E3"/>
                      </w:divBdr>
                      <w:divsChild>
                        <w:div w:id="14312127">
                          <w:marLeft w:val="0"/>
                          <w:marRight w:val="0"/>
                          <w:marTop w:val="0"/>
                          <w:marBottom w:val="0"/>
                          <w:divBdr>
                            <w:top w:val="single" w:sz="2" w:space="0" w:color="E3E3E3"/>
                            <w:left w:val="single" w:sz="2" w:space="0" w:color="E3E3E3"/>
                            <w:bottom w:val="single" w:sz="2" w:space="0" w:color="E3E3E3"/>
                            <w:right w:val="single" w:sz="2" w:space="0" w:color="E3E3E3"/>
                          </w:divBdr>
                          <w:divsChild>
                            <w:div w:id="842280236">
                              <w:marLeft w:val="0"/>
                              <w:marRight w:val="0"/>
                              <w:marTop w:val="100"/>
                              <w:marBottom w:val="100"/>
                              <w:divBdr>
                                <w:top w:val="single" w:sz="2" w:space="0" w:color="E3E3E3"/>
                                <w:left w:val="single" w:sz="2" w:space="0" w:color="E3E3E3"/>
                                <w:bottom w:val="single" w:sz="2" w:space="0" w:color="E3E3E3"/>
                                <w:right w:val="single" w:sz="2" w:space="0" w:color="E3E3E3"/>
                              </w:divBdr>
                              <w:divsChild>
                                <w:div w:id="1204830677">
                                  <w:marLeft w:val="0"/>
                                  <w:marRight w:val="0"/>
                                  <w:marTop w:val="0"/>
                                  <w:marBottom w:val="0"/>
                                  <w:divBdr>
                                    <w:top w:val="single" w:sz="2" w:space="0" w:color="E3E3E3"/>
                                    <w:left w:val="single" w:sz="2" w:space="0" w:color="E3E3E3"/>
                                    <w:bottom w:val="single" w:sz="2" w:space="0" w:color="E3E3E3"/>
                                    <w:right w:val="single" w:sz="2" w:space="0" w:color="E3E3E3"/>
                                  </w:divBdr>
                                  <w:divsChild>
                                    <w:div w:id="1063482845">
                                      <w:marLeft w:val="0"/>
                                      <w:marRight w:val="0"/>
                                      <w:marTop w:val="0"/>
                                      <w:marBottom w:val="0"/>
                                      <w:divBdr>
                                        <w:top w:val="single" w:sz="2" w:space="0" w:color="E3E3E3"/>
                                        <w:left w:val="single" w:sz="2" w:space="0" w:color="E3E3E3"/>
                                        <w:bottom w:val="single" w:sz="2" w:space="0" w:color="E3E3E3"/>
                                        <w:right w:val="single" w:sz="2" w:space="0" w:color="E3E3E3"/>
                                      </w:divBdr>
                                      <w:divsChild>
                                        <w:div w:id="798495176">
                                          <w:marLeft w:val="0"/>
                                          <w:marRight w:val="0"/>
                                          <w:marTop w:val="0"/>
                                          <w:marBottom w:val="0"/>
                                          <w:divBdr>
                                            <w:top w:val="single" w:sz="2" w:space="0" w:color="E3E3E3"/>
                                            <w:left w:val="single" w:sz="2" w:space="0" w:color="E3E3E3"/>
                                            <w:bottom w:val="single" w:sz="2" w:space="0" w:color="E3E3E3"/>
                                            <w:right w:val="single" w:sz="2" w:space="0" w:color="E3E3E3"/>
                                          </w:divBdr>
                                          <w:divsChild>
                                            <w:div w:id="64844082">
                                              <w:marLeft w:val="0"/>
                                              <w:marRight w:val="0"/>
                                              <w:marTop w:val="0"/>
                                              <w:marBottom w:val="0"/>
                                              <w:divBdr>
                                                <w:top w:val="single" w:sz="2" w:space="0" w:color="E3E3E3"/>
                                                <w:left w:val="single" w:sz="2" w:space="0" w:color="E3E3E3"/>
                                                <w:bottom w:val="single" w:sz="2" w:space="0" w:color="E3E3E3"/>
                                                <w:right w:val="single" w:sz="2" w:space="0" w:color="E3E3E3"/>
                                              </w:divBdr>
                                              <w:divsChild>
                                                <w:div w:id="768239830">
                                                  <w:marLeft w:val="0"/>
                                                  <w:marRight w:val="0"/>
                                                  <w:marTop w:val="0"/>
                                                  <w:marBottom w:val="0"/>
                                                  <w:divBdr>
                                                    <w:top w:val="single" w:sz="2" w:space="0" w:color="E3E3E3"/>
                                                    <w:left w:val="single" w:sz="2" w:space="0" w:color="E3E3E3"/>
                                                    <w:bottom w:val="single" w:sz="2" w:space="0" w:color="E3E3E3"/>
                                                    <w:right w:val="single" w:sz="2" w:space="0" w:color="E3E3E3"/>
                                                  </w:divBdr>
                                                  <w:divsChild>
                                                    <w:div w:id="17485736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681007681">
          <w:marLeft w:val="0"/>
          <w:marRight w:val="0"/>
          <w:marTop w:val="0"/>
          <w:marBottom w:val="0"/>
          <w:divBdr>
            <w:top w:val="none" w:sz="0" w:space="0" w:color="auto"/>
            <w:left w:val="none" w:sz="0" w:space="0" w:color="auto"/>
            <w:bottom w:val="none" w:sz="0" w:space="0" w:color="auto"/>
            <w:right w:val="none" w:sz="0" w:space="0" w:color="auto"/>
          </w:divBdr>
          <w:divsChild>
            <w:div w:id="133258838">
              <w:marLeft w:val="0"/>
              <w:marRight w:val="0"/>
              <w:marTop w:val="0"/>
              <w:marBottom w:val="0"/>
              <w:divBdr>
                <w:top w:val="single" w:sz="2" w:space="0" w:color="E3E3E3"/>
                <w:left w:val="single" w:sz="2" w:space="0" w:color="E3E3E3"/>
                <w:bottom w:val="single" w:sz="2" w:space="0" w:color="E3E3E3"/>
                <w:right w:val="single" w:sz="2" w:space="0" w:color="E3E3E3"/>
              </w:divBdr>
              <w:divsChild>
                <w:div w:id="506633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37254987">
      <w:bodyDiv w:val="1"/>
      <w:marLeft w:val="0"/>
      <w:marRight w:val="0"/>
      <w:marTop w:val="0"/>
      <w:marBottom w:val="0"/>
      <w:divBdr>
        <w:top w:val="none" w:sz="0" w:space="0" w:color="auto"/>
        <w:left w:val="none" w:sz="0" w:space="0" w:color="auto"/>
        <w:bottom w:val="none" w:sz="0" w:space="0" w:color="auto"/>
        <w:right w:val="none" w:sz="0" w:space="0" w:color="auto"/>
      </w:divBdr>
    </w:div>
    <w:div w:id="261376785">
      <w:bodyDiv w:val="1"/>
      <w:marLeft w:val="0"/>
      <w:marRight w:val="0"/>
      <w:marTop w:val="0"/>
      <w:marBottom w:val="0"/>
      <w:divBdr>
        <w:top w:val="none" w:sz="0" w:space="0" w:color="auto"/>
        <w:left w:val="none" w:sz="0" w:space="0" w:color="auto"/>
        <w:bottom w:val="none" w:sz="0" w:space="0" w:color="auto"/>
        <w:right w:val="none" w:sz="0" w:space="0" w:color="auto"/>
      </w:divBdr>
      <w:divsChild>
        <w:div w:id="47605904">
          <w:marLeft w:val="0"/>
          <w:marRight w:val="0"/>
          <w:marTop w:val="0"/>
          <w:marBottom w:val="0"/>
          <w:divBdr>
            <w:top w:val="none" w:sz="0" w:space="0" w:color="auto"/>
            <w:left w:val="none" w:sz="0" w:space="0" w:color="auto"/>
            <w:bottom w:val="none" w:sz="0" w:space="0" w:color="auto"/>
            <w:right w:val="none" w:sz="0" w:space="0" w:color="auto"/>
          </w:divBdr>
          <w:divsChild>
            <w:div w:id="1060983070">
              <w:marLeft w:val="0"/>
              <w:marRight w:val="0"/>
              <w:marTop w:val="0"/>
              <w:marBottom w:val="0"/>
              <w:divBdr>
                <w:top w:val="single" w:sz="2" w:space="0" w:color="E3E3E3"/>
                <w:left w:val="single" w:sz="2" w:space="0" w:color="E3E3E3"/>
                <w:bottom w:val="single" w:sz="2" w:space="0" w:color="E3E3E3"/>
                <w:right w:val="single" w:sz="2" w:space="0" w:color="E3E3E3"/>
              </w:divBdr>
              <w:divsChild>
                <w:div w:id="15102967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089429126">
          <w:marLeft w:val="0"/>
          <w:marRight w:val="0"/>
          <w:marTop w:val="0"/>
          <w:marBottom w:val="0"/>
          <w:divBdr>
            <w:top w:val="single" w:sz="2" w:space="0" w:color="E3E3E3"/>
            <w:left w:val="single" w:sz="2" w:space="0" w:color="E3E3E3"/>
            <w:bottom w:val="single" w:sz="2" w:space="0" w:color="E3E3E3"/>
            <w:right w:val="single" w:sz="2" w:space="0" w:color="E3E3E3"/>
          </w:divBdr>
          <w:divsChild>
            <w:div w:id="1427074928">
              <w:marLeft w:val="0"/>
              <w:marRight w:val="0"/>
              <w:marTop w:val="0"/>
              <w:marBottom w:val="0"/>
              <w:divBdr>
                <w:top w:val="single" w:sz="2" w:space="0" w:color="E3E3E3"/>
                <w:left w:val="single" w:sz="2" w:space="0" w:color="E3E3E3"/>
                <w:bottom w:val="single" w:sz="2" w:space="0" w:color="E3E3E3"/>
                <w:right w:val="single" w:sz="2" w:space="0" w:color="E3E3E3"/>
              </w:divBdr>
              <w:divsChild>
                <w:div w:id="1746487353">
                  <w:marLeft w:val="0"/>
                  <w:marRight w:val="0"/>
                  <w:marTop w:val="0"/>
                  <w:marBottom w:val="0"/>
                  <w:divBdr>
                    <w:top w:val="single" w:sz="2" w:space="0" w:color="E3E3E3"/>
                    <w:left w:val="single" w:sz="2" w:space="0" w:color="E3E3E3"/>
                    <w:bottom w:val="single" w:sz="2" w:space="0" w:color="E3E3E3"/>
                    <w:right w:val="single" w:sz="2" w:space="0" w:color="E3E3E3"/>
                  </w:divBdr>
                  <w:divsChild>
                    <w:div w:id="1156071151">
                      <w:marLeft w:val="0"/>
                      <w:marRight w:val="0"/>
                      <w:marTop w:val="0"/>
                      <w:marBottom w:val="0"/>
                      <w:divBdr>
                        <w:top w:val="single" w:sz="2" w:space="0" w:color="E3E3E3"/>
                        <w:left w:val="single" w:sz="2" w:space="0" w:color="E3E3E3"/>
                        <w:bottom w:val="single" w:sz="2" w:space="0" w:color="E3E3E3"/>
                        <w:right w:val="single" w:sz="2" w:space="0" w:color="E3E3E3"/>
                      </w:divBdr>
                      <w:divsChild>
                        <w:div w:id="1272278229">
                          <w:marLeft w:val="0"/>
                          <w:marRight w:val="0"/>
                          <w:marTop w:val="0"/>
                          <w:marBottom w:val="0"/>
                          <w:divBdr>
                            <w:top w:val="single" w:sz="2" w:space="0" w:color="E3E3E3"/>
                            <w:left w:val="single" w:sz="2" w:space="0" w:color="E3E3E3"/>
                            <w:bottom w:val="single" w:sz="2" w:space="0" w:color="E3E3E3"/>
                            <w:right w:val="single" w:sz="2" w:space="0" w:color="E3E3E3"/>
                          </w:divBdr>
                          <w:divsChild>
                            <w:div w:id="136263586">
                              <w:marLeft w:val="0"/>
                              <w:marRight w:val="0"/>
                              <w:marTop w:val="100"/>
                              <w:marBottom w:val="100"/>
                              <w:divBdr>
                                <w:top w:val="single" w:sz="2" w:space="0" w:color="E3E3E3"/>
                                <w:left w:val="single" w:sz="2" w:space="0" w:color="E3E3E3"/>
                                <w:bottom w:val="single" w:sz="2" w:space="0" w:color="E3E3E3"/>
                                <w:right w:val="single" w:sz="2" w:space="0" w:color="E3E3E3"/>
                              </w:divBdr>
                              <w:divsChild>
                                <w:div w:id="1120301071">
                                  <w:marLeft w:val="0"/>
                                  <w:marRight w:val="0"/>
                                  <w:marTop w:val="0"/>
                                  <w:marBottom w:val="0"/>
                                  <w:divBdr>
                                    <w:top w:val="single" w:sz="2" w:space="0" w:color="E3E3E3"/>
                                    <w:left w:val="single" w:sz="2" w:space="0" w:color="E3E3E3"/>
                                    <w:bottom w:val="single" w:sz="2" w:space="0" w:color="E3E3E3"/>
                                    <w:right w:val="single" w:sz="2" w:space="0" w:color="E3E3E3"/>
                                  </w:divBdr>
                                  <w:divsChild>
                                    <w:div w:id="1643733294">
                                      <w:marLeft w:val="0"/>
                                      <w:marRight w:val="0"/>
                                      <w:marTop w:val="0"/>
                                      <w:marBottom w:val="0"/>
                                      <w:divBdr>
                                        <w:top w:val="single" w:sz="2" w:space="0" w:color="E3E3E3"/>
                                        <w:left w:val="single" w:sz="2" w:space="0" w:color="E3E3E3"/>
                                        <w:bottom w:val="single" w:sz="2" w:space="0" w:color="E3E3E3"/>
                                        <w:right w:val="single" w:sz="2" w:space="0" w:color="E3E3E3"/>
                                      </w:divBdr>
                                      <w:divsChild>
                                        <w:div w:id="1896768451">
                                          <w:marLeft w:val="0"/>
                                          <w:marRight w:val="0"/>
                                          <w:marTop w:val="0"/>
                                          <w:marBottom w:val="0"/>
                                          <w:divBdr>
                                            <w:top w:val="single" w:sz="2" w:space="0" w:color="E3E3E3"/>
                                            <w:left w:val="single" w:sz="2" w:space="0" w:color="E3E3E3"/>
                                            <w:bottom w:val="single" w:sz="2" w:space="0" w:color="E3E3E3"/>
                                            <w:right w:val="single" w:sz="2" w:space="0" w:color="E3E3E3"/>
                                          </w:divBdr>
                                          <w:divsChild>
                                            <w:div w:id="287467764">
                                              <w:marLeft w:val="0"/>
                                              <w:marRight w:val="0"/>
                                              <w:marTop w:val="0"/>
                                              <w:marBottom w:val="0"/>
                                              <w:divBdr>
                                                <w:top w:val="single" w:sz="2" w:space="0" w:color="E3E3E3"/>
                                                <w:left w:val="single" w:sz="2" w:space="0" w:color="E3E3E3"/>
                                                <w:bottom w:val="single" w:sz="2" w:space="0" w:color="E3E3E3"/>
                                                <w:right w:val="single" w:sz="2" w:space="0" w:color="E3E3E3"/>
                                              </w:divBdr>
                                              <w:divsChild>
                                                <w:div w:id="1263612932">
                                                  <w:marLeft w:val="0"/>
                                                  <w:marRight w:val="0"/>
                                                  <w:marTop w:val="0"/>
                                                  <w:marBottom w:val="0"/>
                                                  <w:divBdr>
                                                    <w:top w:val="single" w:sz="2" w:space="0" w:color="E3E3E3"/>
                                                    <w:left w:val="single" w:sz="2" w:space="0" w:color="E3E3E3"/>
                                                    <w:bottom w:val="single" w:sz="2" w:space="0" w:color="E3E3E3"/>
                                                    <w:right w:val="single" w:sz="2" w:space="0" w:color="E3E3E3"/>
                                                  </w:divBdr>
                                                  <w:divsChild>
                                                    <w:div w:id="3666866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343751989">
      <w:bodyDiv w:val="1"/>
      <w:marLeft w:val="0"/>
      <w:marRight w:val="0"/>
      <w:marTop w:val="0"/>
      <w:marBottom w:val="0"/>
      <w:divBdr>
        <w:top w:val="none" w:sz="0" w:space="0" w:color="auto"/>
        <w:left w:val="none" w:sz="0" w:space="0" w:color="auto"/>
        <w:bottom w:val="none" w:sz="0" w:space="0" w:color="auto"/>
        <w:right w:val="none" w:sz="0" w:space="0" w:color="auto"/>
      </w:divBdr>
    </w:div>
    <w:div w:id="394476445">
      <w:bodyDiv w:val="1"/>
      <w:marLeft w:val="0"/>
      <w:marRight w:val="0"/>
      <w:marTop w:val="0"/>
      <w:marBottom w:val="0"/>
      <w:divBdr>
        <w:top w:val="none" w:sz="0" w:space="0" w:color="auto"/>
        <w:left w:val="none" w:sz="0" w:space="0" w:color="auto"/>
        <w:bottom w:val="none" w:sz="0" w:space="0" w:color="auto"/>
        <w:right w:val="none" w:sz="0" w:space="0" w:color="auto"/>
      </w:divBdr>
      <w:divsChild>
        <w:div w:id="1496410756">
          <w:marLeft w:val="0"/>
          <w:marRight w:val="0"/>
          <w:marTop w:val="0"/>
          <w:marBottom w:val="0"/>
          <w:divBdr>
            <w:top w:val="none" w:sz="0" w:space="0" w:color="auto"/>
            <w:left w:val="none" w:sz="0" w:space="0" w:color="auto"/>
            <w:bottom w:val="none" w:sz="0" w:space="0" w:color="auto"/>
            <w:right w:val="none" w:sz="0" w:space="0" w:color="auto"/>
          </w:divBdr>
          <w:divsChild>
            <w:div w:id="1882861570">
              <w:marLeft w:val="0"/>
              <w:marRight w:val="0"/>
              <w:marTop w:val="0"/>
              <w:marBottom w:val="0"/>
              <w:divBdr>
                <w:top w:val="none" w:sz="0" w:space="0" w:color="auto"/>
                <w:left w:val="none" w:sz="0" w:space="0" w:color="auto"/>
                <w:bottom w:val="none" w:sz="0" w:space="0" w:color="auto"/>
                <w:right w:val="none" w:sz="0" w:space="0" w:color="auto"/>
              </w:divBdr>
            </w:div>
          </w:divsChild>
        </w:div>
        <w:div w:id="1606418994">
          <w:marLeft w:val="0"/>
          <w:marRight w:val="0"/>
          <w:marTop w:val="0"/>
          <w:marBottom w:val="0"/>
          <w:divBdr>
            <w:top w:val="none" w:sz="0" w:space="0" w:color="auto"/>
            <w:left w:val="none" w:sz="0" w:space="0" w:color="auto"/>
            <w:bottom w:val="none" w:sz="0" w:space="0" w:color="auto"/>
            <w:right w:val="none" w:sz="0" w:space="0" w:color="auto"/>
          </w:divBdr>
          <w:divsChild>
            <w:div w:id="2011786493">
              <w:marLeft w:val="0"/>
              <w:marRight w:val="0"/>
              <w:marTop w:val="0"/>
              <w:marBottom w:val="0"/>
              <w:divBdr>
                <w:top w:val="none" w:sz="0" w:space="0" w:color="auto"/>
                <w:left w:val="none" w:sz="0" w:space="0" w:color="auto"/>
                <w:bottom w:val="none" w:sz="0" w:space="0" w:color="auto"/>
                <w:right w:val="none" w:sz="0" w:space="0" w:color="auto"/>
              </w:divBdr>
            </w:div>
          </w:divsChild>
        </w:div>
        <w:div w:id="1042554065">
          <w:marLeft w:val="0"/>
          <w:marRight w:val="0"/>
          <w:marTop w:val="0"/>
          <w:marBottom w:val="0"/>
          <w:divBdr>
            <w:top w:val="none" w:sz="0" w:space="0" w:color="auto"/>
            <w:left w:val="none" w:sz="0" w:space="0" w:color="auto"/>
            <w:bottom w:val="none" w:sz="0" w:space="0" w:color="auto"/>
            <w:right w:val="none" w:sz="0" w:space="0" w:color="auto"/>
          </w:divBdr>
        </w:div>
      </w:divsChild>
    </w:div>
    <w:div w:id="429668918">
      <w:bodyDiv w:val="1"/>
      <w:marLeft w:val="0"/>
      <w:marRight w:val="0"/>
      <w:marTop w:val="0"/>
      <w:marBottom w:val="0"/>
      <w:divBdr>
        <w:top w:val="none" w:sz="0" w:space="0" w:color="auto"/>
        <w:left w:val="none" w:sz="0" w:space="0" w:color="auto"/>
        <w:bottom w:val="none" w:sz="0" w:space="0" w:color="auto"/>
        <w:right w:val="none" w:sz="0" w:space="0" w:color="auto"/>
      </w:divBdr>
      <w:divsChild>
        <w:div w:id="523907516">
          <w:marLeft w:val="0"/>
          <w:marRight w:val="0"/>
          <w:marTop w:val="0"/>
          <w:marBottom w:val="0"/>
          <w:divBdr>
            <w:top w:val="none" w:sz="0" w:space="0" w:color="auto"/>
            <w:left w:val="none" w:sz="0" w:space="0" w:color="auto"/>
            <w:bottom w:val="none" w:sz="0" w:space="0" w:color="auto"/>
            <w:right w:val="none" w:sz="0" w:space="0" w:color="auto"/>
          </w:divBdr>
          <w:divsChild>
            <w:div w:id="1086925511">
              <w:marLeft w:val="0"/>
              <w:marRight w:val="0"/>
              <w:marTop w:val="0"/>
              <w:marBottom w:val="0"/>
              <w:divBdr>
                <w:top w:val="single" w:sz="2" w:space="0" w:color="E3E3E3"/>
                <w:left w:val="single" w:sz="2" w:space="0" w:color="E3E3E3"/>
                <w:bottom w:val="single" w:sz="2" w:space="0" w:color="E3E3E3"/>
                <w:right w:val="single" w:sz="2" w:space="0" w:color="E3E3E3"/>
              </w:divBdr>
              <w:divsChild>
                <w:div w:id="4668174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851530411">
          <w:marLeft w:val="0"/>
          <w:marRight w:val="0"/>
          <w:marTop w:val="0"/>
          <w:marBottom w:val="0"/>
          <w:divBdr>
            <w:top w:val="single" w:sz="2" w:space="0" w:color="E3E3E3"/>
            <w:left w:val="single" w:sz="2" w:space="0" w:color="E3E3E3"/>
            <w:bottom w:val="single" w:sz="2" w:space="0" w:color="E3E3E3"/>
            <w:right w:val="single" w:sz="2" w:space="0" w:color="E3E3E3"/>
          </w:divBdr>
          <w:divsChild>
            <w:div w:id="75591812">
              <w:marLeft w:val="0"/>
              <w:marRight w:val="0"/>
              <w:marTop w:val="0"/>
              <w:marBottom w:val="0"/>
              <w:divBdr>
                <w:top w:val="single" w:sz="2" w:space="0" w:color="E3E3E3"/>
                <w:left w:val="single" w:sz="2" w:space="0" w:color="E3E3E3"/>
                <w:bottom w:val="single" w:sz="2" w:space="0" w:color="E3E3E3"/>
                <w:right w:val="single" w:sz="2" w:space="0" w:color="E3E3E3"/>
              </w:divBdr>
              <w:divsChild>
                <w:div w:id="1275476726">
                  <w:marLeft w:val="0"/>
                  <w:marRight w:val="0"/>
                  <w:marTop w:val="0"/>
                  <w:marBottom w:val="0"/>
                  <w:divBdr>
                    <w:top w:val="single" w:sz="2" w:space="0" w:color="E3E3E3"/>
                    <w:left w:val="single" w:sz="2" w:space="0" w:color="E3E3E3"/>
                    <w:bottom w:val="single" w:sz="2" w:space="0" w:color="E3E3E3"/>
                    <w:right w:val="single" w:sz="2" w:space="0" w:color="E3E3E3"/>
                  </w:divBdr>
                  <w:divsChild>
                    <w:div w:id="1837068691">
                      <w:marLeft w:val="0"/>
                      <w:marRight w:val="0"/>
                      <w:marTop w:val="0"/>
                      <w:marBottom w:val="0"/>
                      <w:divBdr>
                        <w:top w:val="single" w:sz="2" w:space="0" w:color="E3E3E3"/>
                        <w:left w:val="single" w:sz="2" w:space="0" w:color="E3E3E3"/>
                        <w:bottom w:val="single" w:sz="2" w:space="0" w:color="E3E3E3"/>
                        <w:right w:val="single" w:sz="2" w:space="0" w:color="E3E3E3"/>
                      </w:divBdr>
                      <w:divsChild>
                        <w:div w:id="1875925998">
                          <w:marLeft w:val="0"/>
                          <w:marRight w:val="0"/>
                          <w:marTop w:val="0"/>
                          <w:marBottom w:val="0"/>
                          <w:divBdr>
                            <w:top w:val="single" w:sz="2" w:space="0" w:color="E3E3E3"/>
                            <w:left w:val="single" w:sz="2" w:space="0" w:color="E3E3E3"/>
                            <w:bottom w:val="single" w:sz="2" w:space="0" w:color="E3E3E3"/>
                            <w:right w:val="single" w:sz="2" w:space="0" w:color="E3E3E3"/>
                          </w:divBdr>
                          <w:divsChild>
                            <w:div w:id="2024549996">
                              <w:marLeft w:val="0"/>
                              <w:marRight w:val="0"/>
                              <w:marTop w:val="100"/>
                              <w:marBottom w:val="100"/>
                              <w:divBdr>
                                <w:top w:val="single" w:sz="2" w:space="0" w:color="E3E3E3"/>
                                <w:left w:val="single" w:sz="2" w:space="0" w:color="E3E3E3"/>
                                <w:bottom w:val="single" w:sz="2" w:space="0" w:color="E3E3E3"/>
                                <w:right w:val="single" w:sz="2" w:space="0" w:color="E3E3E3"/>
                              </w:divBdr>
                              <w:divsChild>
                                <w:div w:id="1356729798">
                                  <w:marLeft w:val="0"/>
                                  <w:marRight w:val="0"/>
                                  <w:marTop w:val="0"/>
                                  <w:marBottom w:val="0"/>
                                  <w:divBdr>
                                    <w:top w:val="single" w:sz="2" w:space="0" w:color="E3E3E3"/>
                                    <w:left w:val="single" w:sz="2" w:space="0" w:color="E3E3E3"/>
                                    <w:bottom w:val="single" w:sz="2" w:space="0" w:color="E3E3E3"/>
                                    <w:right w:val="single" w:sz="2" w:space="0" w:color="E3E3E3"/>
                                  </w:divBdr>
                                  <w:divsChild>
                                    <w:div w:id="374542392">
                                      <w:marLeft w:val="0"/>
                                      <w:marRight w:val="0"/>
                                      <w:marTop w:val="0"/>
                                      <w:marBottom w:val="0"/>
                                      <w:divBdr>
                                        <w:top w:val="single" w:sz="2" w:space="0" w:color="E3E3E3"/>
                                        <w:left w:val="single" w:sz="2" w:space="0" w:color="E3E3E3"/>
                                        <w:bottom w:val="single" w:sz="2" w:space="0" w:color="E3E3E3"/>
                                        <w:right w:val="single" w:sz="2" w:space="0" w:color="E3E3E3"/>
                                      </w:divBdr>
                                      <w:divsChild>
                                        <w:div w:id="1056007399">
                                          <w:marLeft w:val="0"/>
                                          <w:marRight w:val="0"/>
                                          <w:marTop w:val="0"/>
                                          <w:marBottom w:val="0"/>
                                          <w:divBdr>
                                            <w:top w:val="single" w:sz="2" w:space="0" w:color="E3E3E3"/>
                                            <w:left w:val="single" w:sz="2" w:space="0" w:color="E3E3E3"/>
                                            <w:bottom w:val="single" w:sz="2" w:space="0" w:color="E3E3E3"/>
                                            <w:right w:val="single" w:sz="2" w:space="0" w:color="E3E3E3"/>
                                          </w:divBdr>
                                          <w:divsChild>
                                            <w:div w:id="578296088">
                                              <w:marLeft w:val="0"/>
                                              <w:marRight w:val="0"/>
                                              <w:marTop w:val="0"/>
                                              <w:marBottom w:val="0"/>
                                              <w:divBdr>
                                                <w:top w:val="single" w:sz="2" w:space="0" w:color="E3E3E3"/>
                                                <w:left w:val="single" w:sz="2" w:space="0" w:color="E3E3E3"/>
                                                <w:bottom w:val="single" w:sz="2" w:space="0" w:color="E3E3E3"/>
                                                <w:right w:val="single" w:sz="2" w:space="0" w:color="E3E3E3"/>
                                              </w:divBdr>
                                              <w:divsChild>
                                                <w:div w:id="1477258554">
                                                  <w:marLeft w:val="0"/>
                                                  <w:marRight w:val="0"/>
                                                  <w:marTop w:val="0"/>
                                                  <w:marBottom w:val="0"/>
                                                  <w:divBdr>
                                                    <w:top w:val="single" w:sz="2" w:space="0" w:color="E3E3E3"/>
                                                    <w:left w:val="single" w:sz="2" w:space="0" w:color="E3E3E3"/>
                                                    <w:bottom w:val="single" w:sz="2" w:space="0" w:color="E3E3E3"/>
                                                    <w:right w:val="single" w:sz="2" w:space="0" w:color="E3E3E3"/>
                                                  </w:divBdr>
                                                  <w:divsChild>
                                                    <w:div w:id="15643709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433213770">
      <w:bodyDiv w:val="1"/>
      <w:marLeft w:val="0"/>
      <w:marRight w:val="0"/>
      <w:marTop w:val="0"/>
      <w:marBottom w:val="0"/>
      <w:divBdr>
        <w:top w:val="none" w:sz="0" w:space="0" w:color="auto"/>
        <w:left w:val="none" w:sz="0" w:space="0" w:color="auto"/>
        <w:bottom w:val="none" w:sz="0" w:space="0" w:color="auto"/>
        <w:right w:val="none" w:sz="0" w:space="0" w:color="auto"/>
      </w:divBdr>
    </w:div>
    <w:div w:id="434596915">
      <w:bodyDiv w:val="1"/>
      <w:marLeft w:val="0"/>
      <w:marRight w:val="0"/>
      <w:marTop w:val="0"/>
      <w:marBottom w:val="0"/>
      <w:divBdr>
        <w:top w:val="none" w:sz="0" w:space="0" w:color="auto"/>
        <w:left w:val="none" w:sz="0" w:space="0" w:color="auto"/>
        <w:bottom w:val="none" w:sz="0" w:space="0" w:color="auto"/>
        <w:right w:val="none" w:sz="0" w:space="0" w:color="auto"/>
      </w:divBdr>
    </w:div>
    <w:div w:id="446121691">
      <w:bodyDiv w:val="1"/>
      <w:marLeft w:val="0"/>
      <w:marRight w:val="0"/>
      <w:marTop w:val="0"/>
      <w:marBottom w:val="0"/>
      <w:divBdr>
        <w:top w:val="none" w:sz="0" w:space="0" w:color="auto"/>
        <w:left w:val="none" w:sz="0" w:space="0" w:color="auto"/>
        <w:bottom w:val="none" w:sz="0" w:space="0" w:color="auto"/>
        <w:right w:val="none" w:sz="0" w:space="0" w:color="auto"/>
      </w:divBdr>
    </w:div>
    <w:div w:id="527720993">
      <w:bodyDiv w:val="1"/>
      <w:marLeft w:val="0"/>
      <w:marRight w:val="0"/>
      <w:marTop w:val="0"/>
      <w:marBottom w:val="0"/>
      <w:divBdr>
        <w:top w:val="none" w:sz="0" w:space="0" w:color="auto"/>
        <w:left w:val="none" w:sz="0" w:space="0" w:color="auto"/>
        <w:bottom w:val="none" w:sz="0" w:space="0" w:color="auto"/>
        <w:right w:val="none" w:sz="0" w:space="0" w:color="auto"/>
      </w:divBdr>
    </w:div>
    <w:div w:id="554580786">
      <w:bodyDiv w:val="1"/>
      <w:marLeft w:val="0"/>
      <w:marRight w:val="0"/>
      <w:marTop w:val="0"/>
      <w:marBottom w:val="0"/>
      <w:divBdr>
        <w:top w:val="none" w:sz="0" w:space="0" w:color="auto"/>
        <w:left w:val="none" w:sz="0" w:space="0" w:color="auto"/>
        <w:bottom w:val="none" w:sz="0" w:space="0" w:color="auto"/>
        <w:right w:val="none" w:sz="0" w:space="0" w:color="auto"/>
      </w:divBdr>
    </w:div>
    <w:div w:id="554589781">
      <w:bodyDiv w:val="1"/>
      <w:marLeft w:val="0"/>
      <w:marRight w:val="0"/>
      <w:marTop w:val="0"/>
      <w:marBottom w:val="0"/>
      <w:divBdr>
        <w:top w:val="none" w:sz="0" w:space="0" w:color="auto"/>
        <w:left w:val="none" w:sz="0" w:space="0" w:color="auto"/>
        <w:bottom w:val="none" w:sz="0" w:space="0" w:color="auto"/>
        <w:right w:val="none" w:sz="0" w:space="0" w:color="auto"/>
      </w:divBdr>
    </w:div>
    <w:div w:id="578249390">
      <w:bodyDiv w:val="1"/>
      <w:marLeft w:val="0"/>
      <w:marRight w:val="0"/>
      <w:marTop w:val="0"/>
      <w:marBottom w:val="0"/>
      <w:divBdr>
        <w:top w:val="none" w:sz="0" w:space="0" w:color="auto"/>
        <w:left w:val="none" w:sz="0" w:space="0" w:color="auto"/>
        <w:bottom w:val="none" w:sz="0" w:space="0" w:color="auto"/>
        <w:right w:val="none" w:sz="0" w:space="0" w:color="auto"/>
      </w:divBdr>
    </w:div>
    <w:div w:id="678853269">
      <w:bodyDiv w:val="1"/>
      <w:marLeft w:val="0"/>
      <w:marRight w:val="0"/>
      <w:marTop w:val="0"/>
      <w:marBottom w:val="0"/>
      <w:divBdr>
        <w:top w:val="none" w:sz="0" w:space="0" w:color="auto"/>
        <w:left w:val="none" w:sz="0" w:space="0" w:color="auto"/>
        <w:bottom w:val="none" w:sz="0" w:space="0" w:color="auto"/>
        <w:right w:val="none" w:sz="0" w:space="0" w:color="auto"/>
      </w:divBdr>
    </w:div>
    <w:div w:id="681200694">
      <w:bodyDiv w:val="1"/>
      <w:marLeft w:val="0"/>
      <w:marRight w:val="0"/>
      <w:marTop w:val="0"/>
      <w:marBottom w:val="0"/>
      <w:divBdr>
        <w:top w:val="none" w:sz="0" w:space="0" w:color="auto"/>
        <w:left w:val="none" w:sz="0" w:space="0" w:color="auto"/>
        <w:bottom w:val="none" w:sz="0" w:space="0" w:color="auto"/>
        <w:right w:val="none" w:sz="0" w:space="0" w:color="auto"/>
      </w:divBdr>
    </w:div>
    <w:div w:id="724135593">
      <w:bodyDiv w:val="1"/>
      <w:marLeft w:val="0"/>
      <w:marRight w:val="0"/>
      <w:marTop w:val="0"/>
      <w:marBottom w:val="0"/>
      <w:divBdr>
        <w:top w:val="none" w:sz="0" w:space="0" w:color="auto"/>
        <w:left w:val="none" w:sz="0" w:space="0" w:color="auto"/>
        <w:bottom w:val="none" w:sz="0" w:space="0" w:color="auto"/>
        <w:right w:val="none" w:sz="0" w:space="0" w:color="auto"/>
      </w:divBdr>
      <w:divsChild>
        <w:div w:id="285504184">
          <w:marLeft w:val="0"/>
          <w:marRight w:val="0"/>
          <w:marTop w:val="0"/>
          <w:marBottom w:val="0"/>
          <w:divBdr>
            <w:top w:val="none" w:sz="0" w:space="0" w:color="auto"/>
            <w:left w:val="none" w:sz="0" w:space="0" w:color="auto"/>
            <w:bottom w:val="none" w:sz="0" w:space="0" w:color="auto"/>
            <w:right w:val="none" w:sz="0" w:space="0" w:color="auto"/>
          </w:divBdr>
        </w:div>
        <w:div w:id="592326022">
          <w:marLeft w:val="0"/>
          <w:marRight w:val="0"/>
          <w:marTop w:val="0"/>
          <w:marBottom w:val="0"/>
          <w:divBdr>
            <w:top w:val="none" w:sz="0" w:space="0" w:color="auto"/>
            <w:left w:val="none" w:sz="0" w:space="0" w:color="auto"/>
            <w:bottom w:val="none" w:sz="0" w:space="0" w:color="auto"/>
            <w:right w:val="none" w:sz="0" w:space="0" w:color="auto"/>
          </w:divBdr>
          <w:divsChild>
            <w:div w:id="529732263">
              <w:marLeft w:val="0"/>
              <w:marRight w:val="0"/>
              <w:marTop w:val="0"/>
              <w:marBottom w:val="0"/>
              <w:divBdr>
                <w:top w:val="none" w:sz="0" w:space="0" w:color="auto"/>
                <w:left w:val="none" w:sz="0" w:space="0" w:color="auto"/>
                <w:bottom w:val="none" w:sz="0" w:space="0" w:color="auto"/>
                <w:right w:val="none" w:sz="0" w:space="0" w:color="auto"/>
              </w:divBdr>
            </w:div>
          </w:divsChild>
        </w:div>
        <w:div w:id="1458644058">
          <w:marLeft w:val="0"/>
          <w:marRight w:val="0"/>
          <w:marTop w:val="0"/>
          <w:marBottom w:val="0"/>
          <w:divBdr>
            <w:top w:val="none" w:sz="0" w:space="0" w:color="auto"/>
            <w:left w:val="none" w:sz="0" w:space="0" w:color="auto"/>
            <w:bottom w:val="none" w:sz="0" w:space="0" w:color="auto"/>
            <w:right w:val="none" w:sz="0" w:space="0" w:color="auto"/>
          </w:divBdr>
          <w:divsChild>
            <w:div w:id="111116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5460">
      <w:bodyDiv w:val="1"/>
      <w:marLeft w:val="0"/>
      <w:marRight w:val="0"/>
      <w:marTop w:val="0"/>
      <w:marBottom w:val="0"/>
      <w:divBdr>
        <w:top w:val="none" w:sz="0" w:space="0" w:color="auto"/>
        <w:left w:val="none" w:sz="0" w:space="0" w:color="auto"/>
        <w:bottom w:val="none" w:sz="0" w:space="0" w:color="auto"/>
        <w:right w:val="none" w:sz="0" w:space="0" w:color="auto"/>
      </w:divBdr>
    </w:div>
    <w:div w:id="777943342">
      <w:bodyDiv w:val="1"/>
      <w:marLeft w:val="0"/>
      <w:marRight w:val="0"/>
      <w:marTop w:val="0"/>
      <w:marBottom w:val="0"/>
      <w:divBdr>
        <w:top w:val="none" w:sz="0" w:space="0" w:color="auto"/>
        <w:left w:val="none" w:sz="0" w:space="0" w:color="auto"/>
        <w:bottom w:val="none" w:sz="0" w:space="0" w:color="auto"/>
        <w:right w:val="none" w:sz="0" w:space="0" w:color="auto"/>
      </w:divBdr>
    </w:div>
    <w:div w:id="819267179">
      <w:bodyDiv w:val="1"/>
      <w:marLeft w:val="0"/>
      <w:marRight w:val="0"/>
      <w:marTop w:val="0"/>
      <w:marBottom w:val="0"/>
      <w:divBdr>
        <w:top w:val="none" w:sz="0" w:space="0" w:color="auto"/>
        <w:left w:val="none" w:sz="0" w:space="0" w:color="auto"/>
        <w:bottom w:val="none" w:sz="0" w:space="0" w:color="auto"/>
        <w:right w:val="none" w:sz="0" w:space="0" w:color="auto"/>
      </w:divBdr>
    </w:div>
    <w:div w:id="846407845">
      <w:bodyDiv w:val="1"/>
      <w:marLeft w:val="0"/>
      <w:marRight w:val="0"/>
      <w:marTop w:val="0"/>
      <w:marBottom w:val="0"/>
      <w:divBdr>
        <w:top w:val="none" w:sz="0" w:space="0" w:color="auto"/>
        <w:left w:val="none" w:sz="0" w:space="0" w:color="auto"/>
        <w:bottom w:val="none" w:sz="0" w:space="0" w:color="auto"/>
        <w:right w:val="none" w:sz="0" w:space="0" w:color="auto"/>
      </w:divBdr>
    </w:div>
    <w:div w:id="1009405867">
      <w:bodyDiv w:val="1"/>
      <w:marLeft w:val="0"/>
      <w:marRight w:val="0"/>
      <w:marTop w:val="0"/>
      <w:marBottom w:val="0"/>
      <w:divBdr>
        <w:top w:val="none" w:sz="0" w:space="0" w:color="auto"/>
        <w:left w:val="none" w:sz="0" w:space="0" w:color="auto"/>
        <w:bottom w:val="none" w:sz="0" w:space="0" w:color="auto"/>
        <w:right w:val="none" w:sz="0" w:space="0" w:color="auto"/>
      </w:divBdr>
      <w:divsChild>
        <w:div w:id="23749213">
          <w:marLeft w:val="0"/>
          <w:marRight w:val="0"/>
          <w:marTop w:val="0"/>
          <w:marBottom w:val="0"/>
          <w:divBdr>
            <w:top w:val="single" w:sz="2" w:space="0" w:color="E3E3E3"/>
            <w:left w:val="single" w:sz="2" w:space="0" w:color="E3E3E3"/>
            <w:bottom w:val="single" w:sz="2" w:space="0" w:color="E3E3E3"/>
            <w:right w:val="single" w:sz="2" w:space="0" w:color="E3E3E3"/>
          </w:divBdr>
          <w:divsChild>
            <w:div w:id="1008867653">
              <w:marLeft w:val="0"/>
              <w:marRight w:val="0"/>
              <w:marTop w:val="0"/>
              <w:marBottom w:val="0"/>
              <w:divBdr>
                <w:top w:val="single" w:sz="2" w:space="0" w:color="E3E3E3"/>
                <w:left w:val="single" w:sz="2" w:space="0" w:color="E3E3E3"/>
                <w:bottom w:val="single" w:sz="2" w:space="0" w:color="E3E3E3"/>
                <w:right w:val="single" w:sz="2" w:space="0" w:color="E3E3E3"/>
              </w:divBdr>
              <w:divsChild>
                <w:div w:id="1850871894">
                  <w:marLeft w:val="0"/>
                  <w:marRight w:val="0"/>
                  <w:marTop w:val="0"/>
                  <w:marBottom w:val="0"/>
                  <w:divBdr>
                    <w:top w:val="single" w:sz="2" w:space="0" w:color="E3E3E3"/>
                    <w:left w:val="single" w:sz="2" w:space="0" w:color="E3E3E3"/>
                    <w:bottom w:val="single" w:sz="2" w:space="0" w:color="E3E3E3"/>
                    <w:right w:val="single" w:sz="2" w:space="0" w:color="E3E3E3"/>
                  </w:divBdr>
                  <w:divsChild>
                    <w:div w:id="89131275">
                      <w:marLeft w:val="0"/>
                      <w:marRight w:val="0"/>
                      <w:marTop w:val="0"/>
                      <w:marBottom w:val="0"/>
                      <w:divBdr>
                        <w:top w:val="single" w:sz="2" w:space="0" w:color="E3E3E3"/>
                        <w:left w:val="single" w:sz="2" w:space="0" w:color="E3E3E3"/>
                        <w:bottom w:val="single" w:sz="2" w:space="0" w:color="E3E3E3"/>
                        <w:right w:val="single" w:sz="2" w:space="0" w:color="E3E3E3"/>
                      </w:divBdr>
                      <w:divsChild>
                        <w:div w:id="1724400198">
                          <w:marLeft w:val="0"/>
                          <w:marRight w:val="0"/>
                          <w:marTop w:val="0"/>
                          <w:marBottom w:val="0"/>
                          <w:divBdr>
                            <w:top w:val="single" w:sz="2" w:space="0" w:color="E3E3E3"/>
                            <w:left w:val="single" w:sz="2" w:space="0" w:color="E3E3E3"/>
                            <w:bottom w:val="single" w:sz="2" w:space="0" w:color="E3E3E3"/>
                            <w:right w:val="single" w:sz="2" w:space="0" w:color="E3E3E3"/>
                          </w:divBdr>
                          <w:divsChild>
                            <w:div w:id="237249915">
                              <w:marLeft w:val="0"/>
                              <w:marRight w:val="0"/>
                              <w:marTop w:val="100"/>
                              <w:marBottom w:val="100"/>
                              <w:divBdr>
                                <w:top w:val="single" w:sz="2" w:space="0" w:color="E3E3E3"/>
                                <w:left w:val="single" w:sz="2" w:space="0" w:color="E3E3E3"/>
                                <w:bottom w:val="single" w:sz="2" w:space="0" w:color="E3E3E3"/>
                                <w:right w:val="single" w:sz="2" w:space="0" w:color="E3E3E3"/>
                              </w:divBdr>
                              <w:divsChild>
                                <w:div w:id="1355040496">
                                  <w:marLeft w:val="0"/>
                                  <w:marRight w:val="0"/>
                                  <w:marTop w:val="0"/>
                                  <w:marBottom w:val="0"/>
                                  <w:divBdr>
                                    <w:top w:val="single" w:sz="2" w:space="0" w:color="E3E3E3"/>
                                    <w:left w:val="single" w:sz="2" w:space="0" w:color="E3E3E3"/>
                                    <w:bottom w:val="single" w:sz="2" w:space="0" w:color="E3E3E3"/>
                                    <w:right w:val="single" w:sz="2" w:space="0" w:color="E3E3E3"/>
                                  </w:divBdr>
                                  <w:divsChild>
                                    <w:div w:id="966621121">
                                      <w:marLeft w:val="0"/>
                                      <w:marRight w:val="0"/>
                                      <w:marTop w:val="0"/>
                                      <w:marBottom w:val="0"/>
                                      <w:divBdr>
                                        <w:top w:val="single" w:sz="2" w:space="0" w:color="E3E3E3"/>
                                        <w:left w:val="single" w:sz="2" w:space="0" w:color="E3E3E3"/>
                                        <w:bottom w:val="single" w:sz="2" w:space="0" w:color="E3E3E3"/>
                                        <w:right w:val="single" w:sz="2" w:space="0" w:color="E3E3E3"/>
                                      </w:divBdr>
                                      <w:divsChild>
                                        <w:div w:id="2014795280">
                                          <w:marLeft w:val="0"/>
                                          <w:marRight w:val="0"/>
                                          <w:marTop w:val="0"/>
                                          <w:marBottom w:val="0"/>
                                          <w:divBdr>
                                            <w:top w:val="single" w:sz="2" w:space="0" w:color="E3E3E3"/>
                                            <w:left w:val="single" w:sz="2" w:space="0" w:color="E3E3E3"/>
                                            <w:bottom w:val="single" w:sz="2" w:space="0" w:color="E3E3E3"/>
                                            <w:right w:val="single" w:sz="2" w:space="0" w:color="E3E3E3"/>
                                          </w:divBdr>
                                          <w:divsChild>
                                            <w:div w:id="1740594956">
                                              <w:marLeft w:val="0"/>
                                              <w:marRight w:val="0"/>
                                              <w:marTop w:val="0"/>
                                              <w:marBottom w:val="0"/>
                                              <w:divBdr>
                                                <w:top w:val="single" w:sz="2" w:space="0" w:color="E3E3E3"/>
                                                <w:left w:val="single" w:sz="2" w:space="0" w:color="E3E3E3"/>
                                                <w:bottom w:val="single" w:sz="2" w:space="0" w:color="E3E3E3"/>
                                                <w:right w:val="single" w:sz="2" w:space="0" w:color="E3E3E3"/>
                                              </w:divBdr>
                                              <w:divsChild>
                                                <w:div w:id="206993946">
                                                  <w:marLeft w:val="0"/>
                                                  <w:marRight w:val="0"/>
                                                  <w:marTop w:val="0"/>
                                                  <w:marBottom w:val="0"/>
                                                  <w:divBdr>
                                                    <w:top w:val="single" w:sz="2" w:space="0" w:color="E3E3E3"/>
                                                    <w:left w:val="single" w:sz="2" w:space="0" w:color="E3E3E3"/>
                                                    <w:bottom w:val="single" w:sz="2" w:space="0" w:color="E3E3E3"/>
                                                    <w:right w:val="single" w:sz="2" w:space="0" w:color="E3E3E3"/>
                                                  </w:divBdr>
                                                  <w:divsChild>
                                                    <w:div w:id="20555412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00079249">
          <w:marLeft w:val="0"/>
          <w:marRight w:val="0"/>
          <w:marTop w:val="0"/>
          <w:marBottom w:val="0"/>
          <w:divBdr>
            <w:top w:val="none" w:sz="0" w:space="0" w:color="auto"/>
            <w:left w:val="none" w:sz="0" w:space="0" w:color="auto"/>
            <w:bottom w:val="none" w:sz="0" w:space="0" w:color="auto"/>
            <w:right w:val="none" w:sz="0" w:space="0" w:color="auto"/>
          </w:divBdr>
          <w:divsChild>
            <w:div w:id="1320386382">
              <w:marLeft w:val="0"/>
              <w:marRight w:val="0"/>
              <w:marTop w:val="0"/>
              <w:marBottom w:val="0"/>
              <w:divBdr>
                <w:top w:val="single" w:sz="2" w:space="0" w:color="E3E3E3"/>
                <w:left w:val="single" w:sz="2" w:space="0" w:color="E3E3E3"/>
                <w:bottom w:val="single" w:sz="2" w:space="0" w:color="E3E3E3"/>
                <w:right w:val="single" w:sz="2" w:space="0" w:color="E3E3E3"/>
              </w:divBdr>
              <w:divsChild>
                <w:div w:id="7562526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026830174">
      <w:bodyDiv w:val="1"/>
      <w:marLeft w:val="0"/>
      <w:marRight w:val="0"/>
      <w:marTop w:val="0"/>
      <w:marBottom w:val="0"/>
      <w:divBdr>
        <w:top w:val="none" w:sz="0" w:space="0" w:color="auto"/>
        <w:left w:val="none" w:sz="0" w:space="0" w:color="auto"/>
        <w:bottom w:val="none" w:sz="0" w:space="0" w:color="auto"/>
        <w:right w:val="none" w:sz="0" w:space="0" w:color="auto"/>
      </w:divBdr>
    </w:div>
    <w:div w:id="1082336350">
      <w:bodyDiv w:val="1"/>
      <w:marLeft w:val="0"/>
      <w:marRight w:val="0"/>
      <w:marTop w:val="0"/>
      <w:marBottom w:val="0"/>
      <w:divBdr>
        <w:top w:val="none" w:sz="0" w:space="0" w:color="auto"/>
        <w:left w:val="none" w:sz="0" w:space="0" w:color="auto"/>
        <w:bottom w:val="none" w:sz="0" w:space="0" w:color="auto"/>
        <w:right w:val="none" w:sz="0" w:space="0" w:color="auto"/>
      </w:divBdr>
    </w:div>
    <w:div w:id="1121414300">
      <w:bodyDiv w:val="1"/>
      <w:marLeft w:val="0"/>
      <w:marRight w:val="0"/>
      <w:marTop w:val="0"/>
      <w:marBottom w:val="0"/>
      <w:divBdr>
        <w:top w:val="none" w:sz="0" w:space="0" w:color="auto"/>
        <w:left w:val="none" w:sz="0" w:space="0" w:color="auto"/>
        <w:bottom w:val="none" w:sz="0" w:space="0" w:color="auto"/>
        <w:right w:val="none" w:sz="0" w:space="0" w:color="auto"/>
      </w:divBdr>
    </w:div>
    <w:div w:id="1172182756">
      <w:bodyDiv w:val="1"/>
      <w:marLeft w:val="0"/>
      <w:marRight w:val="0"/>
      <w:marTop w:val="0"/>
      <w:marBottom w:val="0"/>
      <w:divBdr>
        <w:top w:val="none" w:sz="0" w:space="0" w:color="auto"/>
        <w:left w:val="none" w:sz="0" w:space="0" w:color="auto"/>
        <w:bottom w:val="none" w:sz="0" w:space="0" w:color="auto"/>
        <w:right w:val="none" w:sz="0" w:space="0" w:color="auto"/>
      </w:divBdr>
    </w:div>
    <w:div w:id="1199929912">
      <w:bodyDiv w:val="1"/>
      <w:marLeft w:val="0"/>
      <w:marRight w:val="0"/>
      <w:marTop w:val="0"/>
      <w:marBottom w:val="0"/>
      <w:divBdr>
        <w:top w:val="none" w:sz="0" w:space="0" w:color="auto"/>
        <w:left w:val="none" w:sz="0" w:space="0" w:color="auto"/>
        <w:bottom w:val="none" w:sz="0" w:space="0" w:color="auto"/>
        <w:right w:val="none" w:sz="0" w:space="0" w:color="auto"/>
      </w:divBdr>
    </w:div>
    <w:div w:id="1207528940">
      <w:bodyDiv w:val="1"/>
      <w:marLeft w:val="0"/>
      <w:marRight w:val="0"/>
      <w:marTop w:val="0"/>
      <w:marBottom w:val="0"/>
      <w:divBdr>
        <w:top w:val="none" w:sz="0" w:space="0" w:color="auto"/>
        <w:left w:val="none" w:sz="0" w:space="0" w:color="auto"/>
        <w:bottom w:val="none" w:sz="0" w:space="0" w:color="auto"/>
        <w:right w:val="none" w:sz="0" w:space="0" w:color="auto"/>
      </w:divBdr>
    </w:div>
    <w:div w:id="1211111003">
      <w:bodyDiv w:val="1"/>
      <w:marLeft w:val="0"/>
      <w:marRight w:val="0"/>
      <w:marTop w:val="0"/>
      <w:marBottom w:val="0"/>
      <w:divBdr>
        <w:top w:val="none" w:sz="0" w:space="0" w:color="auto"/>
        <w:left w:val="none" w:sz="0" w:space="0" w:color="auto"/>
        <w:bottom w:val="none" w:sz="0" w:space="0" w:color="auto"/>
        <w:right w:val="none" w:sz="0" w:space="0" w:color="auto"/>
      </w:divBdr>
    </w:div>
    <w:div w:id="1300382699">
      <w:bodyDiv w:val="1"/>
      <w:marLeft w:val="0"/>
      <w:marRight w:val="0"/>
      <w:marTop w:val="0"/>
      <w:marBottom w:val="0"/>
      <w:divBdr>
        <w:top w:val="none" w:sz="0" w:space="0" w:color="auto"/>
        <w:left w:val="none" w:sz="0" w:space="0" w:color="auto"/>
        <w:bottom w:val="none" w:sz="0" w:space="0" w:color="auto"/>
        <w:right w:val="none" w:sz="0" w:space="0" w:color="auto"/>
      </w:divBdr>
    </w:div>
    <w:div w:id="1350523504">
      <w:bodyDiv w:val="1"/>
      <w:marLeft w:val="0"/>
      <w:marRight w:val="0"/>
      <w:marTop w:val="0"/>
      <w:marBottom w:val="0"/>
      <w:divBdr>
        <w:top w:val="none" w:sz="0" w:space="0" w:color="auto"/>
        <w:left w:val="none" w:sz="0" w:space="0" w:color="auto"/>
        <w:bottom w:val="none" w:sz="0" w:space="0" w:color="auto"/>
        <w:right w:val="none" w:sz="0" w:space="0" w:color="auto"/>
      </w:divBdr>
    </w:div>
    <w:div w:id="1353721110">
      <w:bodyDiv w:val="1"/>
      <w:marLeft w:val="0"/>
      <w:marRight w:val="0"/>
      <w:marTop w:val="0"/>
      <w:marBottom w:val="0"/>
      <w:divBdr>
        <w:top w:val="none" w:sz="0" w:space="0" w:color="auto"/>
        <w:left w:val="none" w:sz="0" w:space="0" w:color="auto"/>
        <w:bottom w:val="none" w:sz="0" w:space="0" w:color="auto"/>
        <w:right w:val="none" w:sz="0" w:space="0" w:color="auto"/>
      </w:divBdr>
      <w:divsChild>
        <w:div w:id="782651603">
          <w:marLeft w:val="0"/>
          <w:marRight w:val="0"/>
          <w:marTop w:val="0"/>
          <w:marBottom w:val="0"/>
          <w:divBdr>
            <w:top w:val="none" w:sz="0" w:space="0" w:color="auto"/>
            <w:left w:val="none" w:sz="0" w:space="0" w:color="auto"/>
            <w:bottom w:val="none" w:sz="0" w:space="0" w:color="auto"/>
            <w:right w:val="none" w:sz="0" w:space="0" w:color="auto"/>
          </w:divBdr>
        </w:div>
      </w:divsChild>
    </w:div>
    <w:div w:id="1357926323">
      <w:bodyDiv w:val="1"/>
      <w:marLeft w:val="0"/>
      <w:marRight w:val="0"/>
      <w:marTop w:val="0"/>
      <w:marBottom w:val="0"/>
      <w:divBdr>
        <w:top w:val="none" w:sz="0" w:space="0" w:color="auto"/>
        <w:left w:val="none" w:sz="0" w:space="0" w:color="auto"/>
        <w:bottom w:val="none" w:sz="0" w:space="0" w:color="auto"/>
        <w:right w:val="none" w:sz="0" w:space="0" w:color="auto"/>
      </w:divBdr>
      <w:divsChild>
        <w:div w:id="374503032">
          <w:marLeft w:val="0"/>
          <w:marRight w:val="0"/>
          <w:marTop w:val="0"/>
          <w:marBottom w:val="0"/>
          <w:divBdr>
            <w:top w:val="single" w:sz="2" w:space="0" w:color="E3E3E3"/>
            <w:left w:val="single" w:sz="2" w:space="0" w:color="E3E3E3"/>
            <w:bottom w:val="single" w:sz="2" w:space="0" w:color="E3E3E3"/>
            <w:right w:val="single" w:sz="2" w:space="0" w:color="E3E3E3"/>
          </w:divBdr>
          <w:divsChild>
            <w:div w:id="1388262244">
              <w:marLeft w:val="0"/>
              <w:marRight w:val="0"/>
              <w:marTop w:val="0"/>
              <w:marBottom w:val="0"/>
              <w:divBdr>
                <w:top w:val="single" w:sz="2" w:space="0" w:color="E3E3E3"/>
                <w:left w:val="single" w:sz="2" w:space="0" w:color="E3E3E3"/>
                <w:bottom w:val="single" w:sz="2" w:space="0" w:color="E3E3E3"/>
                <w:right w:val="single" w:sz="2" w:space="0" w:color="E3E3E3"/>
              </w:divBdr>
              <w:divsChild>
                <w:div w:id="1770851738">
                  <w:marLeft w:val="0"/>
                  <w:marRight w:val="0"/>
                  <w:marTop w:val="0"/>
                  <w:marBottom w:val="0"/>
                  <w:divBdr>
                    <w:top w:val="single" w:sz="2" w:space="0" w:color="E3E3E3"/>
                    <w:left w:val="single" w:sz="2" w:space="0" w:color="E3E3E3"/>
                    <w:bottom w:val="single" w:sz="2" w:space="0" w:color="E3E3E3"/>
                    <w:right w:val="single" w:sz="2" w:space="0" w:color="E3E3E3"/>
                  </w:divBdr>
                  <w:divsChild>
                    <w:div w:id="859660277">
                      <w:marLeft w:val="0"/>
                      <w:marRight w:val="0"/>
                      <w:marTop w:val="0"/>
                      <w:marBottom w:val="0"/>
                      <w:divBdr>
                        <w:top w:val="single" w:sz="2" w:space="0" w:color="E3E3E3"/>
                        <w:left w:val="single" w:sz="2" w:space="0" w:color="E3E3E3"/>
                        <w:bottom w:val="single" w:sz="2" w:space="0" w:color="E3E3E3"/>
                        <w:right w:val="single" w:sz="2" w:space="0" w:color="E3E3E3"/>
                      </w:divBdr>
                      <w:divsChild>
                        <w:div w:id="1969584144">
                          <w:marLeft w:val="0"/>
                          <w:marRight w:val="0"/>
                          <w:marTop w:val="0"/>
                          <w:marBottom w:val="0"/>
                          <w:divBdr>
                            <w:top w:val="single" w:sz="2" w:space="0" w:color="E3E3E3"/>
                            <w:left w:val="single" w:sz="2" w:space="0" w:color="E3E3E3"/>
                            <w:bottom w:val="single" w:sz="2" w:space="0" w:color="E3E3E3"/>
                            <w:right w:val="single" w:sz="2" w:space="0" w:color="E3E3E3"/>
                          </w:divBdr>
                          <w:divsChild>
                            <w:div w:id="411898060">
                              <w:marLeft w:val="0"/>
                              <w:marRight w:val="0"/>
                              <w:marTop w:val="100"/>
                              <w:marBottom w:val="100"/>
                              <w:divBdr>
                                <w:top w:val="single" w:sz="2" w:space="0" w:color="E3E3E3"/>
                                <w:left w:val="single" w:sz="2" w:space="0" w:color="E3E3E3"/>
                                <w:bottom w:val="single" w:sz="2" w:space="0" w:color="E3E3E3"/>
                                <w:right w:val="single" w:sz="2" w:space="0" w:color="E3E3E3"/>
                              </w:divBdr>
                              <w:divsChild>
                                <w:div w:id="1725177108">
                                  <w:marLeft w:val="0"/>
                                  <w:marRight w:val="0"/>
                                  <w:marTop w:val="0"/>
                                  <w:marBottom w:val="0"/>
                                  <w:divBdr>
                                    <w:top w:val="single" w:sz="2" w:space="0" w:color="E3E3E3"/>
                                    <w:left w:val="single" w:sz="2" w:space="0" w:color="E3E3E3"/>
                                    <w:bottom w:val="single" w:sz="2" w:space="0" w:color="E3E3E3"/>
                                    <w:right w:val="single" w:sz="2" w:space="0" w:color="E3E3E3"/>
                                  </w:divBdr>
                                  <w:divsChild>
                                    <w:div w:id="1062488952">
                                      <w:marLeft w:val="0"/>
                                      <w:marRight w:val="0"/>
                                      <w:marTop w:val="0"/>
                                      <w:marBottom w:val="0"/>
                                      <w:divBdr>
                                        <w:top w:val="single" w:sz="2" w:space="0" w:color="E3E3E3"/>
                                        <w:left w:val="single" w:sz="2" w:space="0" w:color="E3E3E3"/>
                                        <w:bottom w:val="single" w:sz="2" w:space="0" w:color="E3E3E3"/>
                                        <w:right w:val="single" w:sz="2" w:space="0" w:color="E3E3E3"/>
                                      </w:divBdr>
                                      <w:divsChild>
                                        <w:div w:id="482966708">
                                          <w:marLeft w:val="0"/>
                                          <w:marRight w:val="0"/>
                                          <w:marTop w:val="0"/>
                                          <w:marBottom w:val="0"/>
                                          <w:divBdr>
                                            <w:top w:val="single" w:sz="2" w:space="0" w:color="E3E3E3"/>
                                            <w:left w:val="single" w:sz="2" w:space="0" w:color="E3E3E3"/>
                                            <w:bottom w:val="single" w:sz="2" w:space="0" w:color="E3E3E3"/>
                                            <w:right w:val="single" w:sz="2" w:space="0" w:color="E3E3E3"/>
                                          </w:divBdr>
                                          <w:divsChild>
                                            <w:div w:id="1196432810">
                                              <w:marLeft w:val="0"/>
                                              <w:marRight w:val="0"/>
                                              <w:marTop w:val="0"/>
                                              <w:marBottom w:val="0"/>
                                              <w:divBdr>
                                                <w:top w:val="single" w:sz="2" w:space="0" w:color="E3E3E3"/>
                                                <w:left w:val="single" w:sz="2" w:space="0" w:color="E3E3E3"/>
                                                <w:bottom w:val="single" w:sz="2" w:space="0" w:color="E3E3E3"/>
                                                <w:right w:val="single" w:sz="2" w:space="0" w:color="E3E3E3"/>
                                              </w:divBdr>
                                              <w:divsChild>
                                                <w:div w:id="1355226713">
                                                  <w:marLeft w:val="0"/>
                                                  <w:marRight w:val="0"/>
                                                  <w:marTop w:val="0"/>
                                                  <w:marBottom w:val="0"/>
                                                  <w:divBdr>
                                                    <w:top w:val="single" w:sz="2" w:space="0" w:color="E3E3E3"/>
                                                    <w:left w:val="single" w:sz="2" w:space="0" w:color="E3E3E3"/>
                                                    <w:bottom w:val="single" w:sz="2" w:space="0" w:color="E3E3E3"/>
                                                    <w:right w:val="single" w:sz="2" w:space="0" w:color="E3E3E3"/>
                                                  </w:divBdr>
                                                  <w:divsChild>
                                                    <w:div w:id="9182469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86476599">
          <w:marLeft w:val="0"/>
          <w:marRight w:val="0"/>
          <w:marTop w:val="0"/>
          <w:marBottom w:val="0"/>
          <w:divBdr>
            <w:top w:val="none" w:sz="0" w:space="0" w:color="auto"/>
            <w:left w:val="none" w:sz="0" w:space="0" w:color="auto"/>
            <w:bottom w:val="none" w:sz="0" w:space="0" w:color="auto"/>
            <w:right w:val="none" w:sz="0" w:space="0" w:color="auto"/>
          </w:divBdr>
          <w:divsChild>
            <w:div w:id="362633390">
              <w:marLeft w:val="0"/>
              <w:marRight w:val="0"/>
              <w:marTop w:val="0"/>
              <w:marBottom w:val="0"/>
              <w:divBdr>
                <w:top w:val="single" w:sz="2" w:space="0" w:color="E3E3E3"/>
                <w:left w:val="single" w:sz="2" w:space="0" w:color="E3E3E3"/>
                <w:bottom w:val="single" w:sz="2" w:space="0" w:color="E3E3E3"/>
                <w:right w:val="single" w:sz="2" w:space="0" w:color="E3E3E3"/>
              </w:divBdr>
              <w:divsChild>
                <w:div w:id="20103999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422987545">
      <w:bodyDiv w:val="1"/>
      <w:marLeft w:val="0"/>
      <w:marRight w:val="0"/>
      <w:marTop w:val="0"/>
      <w:marBottom w:val="0"/>
      <w:divBdr>
        <w:top w:val="none" w:sz="0" w:space="0" w:color="auto"/>
        <w:left w:val="none" w:sz="0" w:space="0" w:color="auto"/>
        <w:bottom w:val="none" w:sz="0" w:space="0" w:color="auto"/>
        <w:right w:val="none" w:sz="0" w:space="0" w:color="auto"/>
      </w:divBdr>
    </w:div>
    <w:div w:id="1471946466">
      <w:bodyDiv w:val="1"/>
      <w:marLeft w:val="0"/>
      <w:marRight w:val="0"/>
      <w:marTop w:val="0"/>
      <w:marBottom w:val="0"/>
      <w:divBdr>
        <w:top w:val="none" w:sz="0" w:space="0" w:color="auto"/>
        <w:left w:val="none" w:sz="0" w:space="0" w:color="auto"/>
        <w:bottom w:val="none" w:sz="0" w:space="0" w:color="auto"/>
        <w:right w:val="none" w:sz="0" w:space="0" w:color="auto"/>
      </w:divBdr>
    </w:div>
    <w:div w:id="1509247109">
      <w:bodyDiv w:val="1"/>
      <w:marLeft w:val="0"/>
      <w:marRight w:val="0"/>
      <w:marTop w:val="0"/>
      <w:marBottom w:val="0"/>
      <w:divBdr>
        <w:top w:val="none" w:sz="0" w:space="0" w:color="auto"/>
        <w:left w:val="none" w:sz="0" w:space="0" w:color="auto"/>
        <w:bottom w:val="none" w:sz="0" w:space="0" w:color="auto"/>
        <w:right w:val="none" w:sz="0" w:space="0" w:color="auto"/>
      </w:divBdr>
    </w:div>
    <w:div w:id="1603298952">
      <w:bodyDiv w:val="1"/>
      <w:marLeft w:val="0"/>
      <w:marRight w:val="0"/>
      <w:marTop w:val="0"/>
      <w:marBottom w:val="0"/>
      <w:divBdr>
        <w:top w:val="none" w:sz="0" w:space="0" w:color="auto"/>
        <w:left w:val="none" w:sz="0" w:space="0" w:color="auto"/>
        <w:bottom w:val="none" w:sz="0" w:space="0" w:color="auto"/>
        <w:right w:val="none" w:sz="0" w:space="0" w:color="auto"/>
      </w:divBdr>
      <w:divsChild>
        <w:div w:id="386493867">
          <w:marLeft w:val="0"/>
          <w:marRight w:val="0"/>
          <w:marTop w:val="0"/>
          <w:marBottom w:val="0"/>
          <w:divBdr>
            <w:top w:val="single" w:sz="2" w:space="0" w:color="E3E3E3"/>
            <w:left w:val="single" w:sz="2" w:space="0" w:color="E3E3E3"/>
            <w:bottom w:val="single" w:sz="2" w:space="0" w:color="E3E3E3"/>
            <w:right w:val="single" w:sz="2" w:space="0" w:color="E3E3E3"/>
          </w:divBdr>
          <w:divsChild>
            <w:div w:id="2144349007">
              <w:marLeft w:val="0"/>
              <w:marRight w:val="0"/>
              <w:marTop w:val="0"/>
              <w:marBottom w:val="0"/>
              <w:divBdr>
                <w:top w:val="single" w:sz="2" w:space="0" w:color="E3E3E3"/>
                <w:left w:val="single" w:sz="2" w:space="0" w:color="E3E3E3"/>
                <w:bottom w:val="single" w:sz="2" w:space="0" w:color="E3E3E3"/>
                <w:right w:val="single" w:sz="2" w:space="0" w:color="E3E3E3"/>
              </w:divBdr>
              <w:divsChild>
                <w:div w:id="970132024">
                  <w:marLeft w:val="0"/>
                  <w:marRight w:val="0"/>
                  <w:marTop w:val="0"/>
                  <w:marBottom w:val="0"/>
                  <w:divBdr>
                    <w:top w:val="single" w:sz="2" w:space="0" w:color="E3E3E3"/>
                    <w:left w:val="single" w:sz="2" w:space="0" w:color="E3E3E3"/>
                    <w:bottom w:val="single" w:sz="2" w:space="0" w:color="E3E3E3"/>
                    <w:right w:val="single" w:sz="2" w:space="0" w:color="E3E3E3"/>
                  </w:divBdr>
                  <w:divsChild>
                    <w:div w:id="371996867">
                      <w:marLeft w:val="0"/>
                      <w:marRight w:val="0"/>
                      <w:marTop w:val="0"/>
                      <w:marBottom w:val="0"/>
                      <w:divBdr>
                        <w:top w:val="single" w:sz="2" w:space="0" w:color="E3E3E3"/>
                        <w:left w:val="single" w:sz="2" w:space="0" w:color="E3E3E3"/>
                        <w:bottom w:val="single" w:sz="2" w:space="0" w:color="E3E3E3"/>
                        <w:right w:val="single" w:sz="2" w:space="0" w:color="E3E3E3"/>
                      </w:divBdr>
                      <w:divsChild>
                        <w:div w:id="1144657405">
                          <w:marLeft w:val="0"/>
                          <w:marRight w:val="0"/>
                          <w:marTop w:val="0"/>
                          <w:marBottom w:val="0"/>
                          <w:divBdr>
                            <w:top w:val="single" w:sz="2" w:space="0" w:color="E3E3E3"/>
                            <w:left w:val="single" w:sz="2" w:space="0" w:color="E3E3E3"/>
                            <w:bottom w:val="single" w:sz="2" w:space="0" w:color="E3E3E3"/>
                            <w:right w:val="single" w:sz="2" w:space="0" w:color="E3E3E3"/>
                          </w:divBdr>
                          <w:divsChild>
                            <w:div w:id="1106122905">
                              <w:marLeft w:val="0"/>
                              <w:marRight w:val="0"/>
                              <w:marTop w:val="0"/>
                              <w:marBottom w:val="0"/>
                              <w:divBdr>
                                <w:top w:val="single" w:sz="2" w:space="0" w:color="E3E3E3"/>
                                <w:left w:val="single" w:sz="2" w:space="0" w:color="E3E3E3"/>
                                <w:bottom w:val="single" w:sz="2" w:space="0" w:color="E3E3E3"/>
                                <w:right w:val="single" w:sz="2" w:space="0" w:color="E3E3E3"/>
                              </w:divBdr>
                              <w:divsChild>
                                <w:div w:id="1540431122">
                                  <w:marLeft w:val="0"/>
                                  <w:marRight w:val="0"/>
                                  <w:marTop w:val="100"/>
                                  <w:marBottom w:val="100"/>
                                  <w:divBdr>
                                    <w:top w:val="single" w:sz="2" w:space="0" w:color="E3E3E3"/>
                                    <w:left w:val="single" w:sz="2" w:space="0" w:color="E3E3E3"/>
                                    <w:bottom w:val="single" w:sz="2" w:space="0" w:color="E3E3E3"/>
                                    <w:right w:val="single" w:sz="2" w:space="0" w:color="E3E3E3"/>
                                  </w:divBdr>
                                  <w:divsChild>
                                    <w:div w:id="506021665">
                                      <w:marLeft w:val="0"/>
                                      <w:marRight w:val="0"/>
                                      <w:marTop w:val="0"/>
                                      <w:marBottom w:val="0"/>
                                      <w:divBdr>
                                        <w:top w:val="single" w:sz="2" w:space="0" w:color="E3E3E3"/>
                                        <w:left w:val="single" w:sz="2" w:space="0" w:color="E3E3E3"/>
                                        <w:bottom w:val="single" w:sz="2" w:space="0" w:color="E3E3E3"/>
                                        <w:right w:val="single" w:sz="2" w:space="0" w:color="E3E3E3"/>
                                      </w:divBdr>
                                      <w:divsChild>
                                        <w:div w:id="1454640677">
                                          <w:marLeft w:val="0"/>
                                          <w:marRight w:val="0"/>
                                          <w:marTop w:val="0"/>
                                          <w:marBottom w:val="0"/>
                                          <w:divBdr>
                                            <w:top w:val="single" w:sz="2" w:space="0" w:color="E3E3E3"/>
                                            <w:left w:val="single" w:sz="2" w:space="0" w:color="E3E3E3"/>
                                            <w:bottom w:val="single" w:sz="2" w:space="0" w:color="E3E3E3"/>
                                            <w:right w:val="single" w:sz="2" w:space="0" w:color="E3E3E3"/>
                                          </w:divBdr>
                                          <w:divsChild>
                                            <w:div w:id="1810856364">
                                              <w:marLeft w:val="0"/>
                                              <w:marRight w:val="0"/>
                                              <w:marTop w:val="0"/>
                                              <w:marBottom w:val="0"/>
                                              <w:divBdr>
                                                <w:top w:val="single" w:sz="2" w:space="0" w:color="E3E3E3"/>
                                                <w:left w:val="single" w:sz="2" w:space="0" w:color="E3E3E3"/>
                                                <w:bottom w:val="single" w:sz="2" w:space="0" w:color="E3E3E3"/>
                                                <w:right w:val="single" w:sz="2" w:space="0" w:color="E3E3E3"/>
                                              </w:divBdr>
                                              <w:divsChild>
                                                <w:div w:id="214124955">
                                                  <w:marLeft w:val="0"/>
                                                  <w:marRight w:val="0"/>
                                                  <w:marTop w:val="0"/>
                                                  <w:marBottom w:val="0"/>
                                                  <w:divBdr>
                                                    <w:top w:val="single" w:sz="2" w:space="0" w:color="E3E3E3"/>
                                                    <w:left w:val="single" w:sz="2" w:space="0" w:color="E3E3E3"/>
                                                    <w:bottom w:val="single" w:sz="2" w:space="0" w:color="E3E3E3"/>
                                                    <w:right w:val="single" w:sz="2" w:space="0" w:color="E3E3E3"/>
                                                  </w:divBdr>
                                                  <w:divsChild>
                                                    <w:div w:id="1191072470">
                                                      <w:marLeft w:val="0"/>
                                                      <w:marRight w:val="0"/>
                                                      <w:marTop w:val="0"/>
                                                      <w:marBottom w:val="0"/>
                                                      <w:divBdr>
                                                        <w:top w:val="single" w:sz="2" w:space="0" w:color="E3E3E3"/>
                                                        <w:left w:val="single" w:sz="2" w:space="0" w:color="E3E3E3"/>
                                                        <w:bottom w:val="single" w:sz="2" w:space="0" w:color="E3E3E3"/>
                                                        <w:right w:val="single" w:sz="2" w:space="0" w:color="E3E3E3"/>
                                                      </w:divBdr>
                                                      <w:divsChild>
                                                        <w:div w:id="6130257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101030259">
          <w:marLeft w:val="0"/>
          <w:marRight w:val="0"/>
          <w:marTop w:val="0"/>
          <w:marBottom w:val="0"/>
          <w:divBdr>
            <w:top w:val="none" w:sz="0" w:space="0" w:color="auto"/>
            <w:left w:val="none" w:sz="0" w:space="0" w:color="auto"/>
            <w:bottom w:val="none" w:sz="0" w:space="0" w:color="auto"/>
            <w:right w:val="none" w:sz="0" w:space="0" w:color="auto"/>
          </w:divBdr>
          <w:divsChild>
            <w:div w:id="1718621731">
              <w:marLeft w:val="0"/>
              <w:marRight w:val="0"/>
              <w:marTop w:val="0"/>
              <w:marBottom w:val="0"/>
              <w:divBdr>
                <w:top w:val="single" w:sz="2" w:space="0" w:color="E3E3E3"/>
                <w:left w:val="single" w:sz="2" w:space="0" w:color="E3E3E3"/>
                <w:bottom w:val="single" w:sz="2" w:space="0" w:color="E3E3E3"/>
                <w:right w:val="single" w:sz="2" w:space="0" w:color="E3E3E3"/>
              </w:divBdr>
              <w:divsChild>
                <w:div w:id="13291676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636834757">
      <w:bodyDiv w:val="1"/>
      <w:marLeft w:val="0"/>
      <w:marRight w:val="0"/>
      <w:marTop w:val="0"/>
      <w:marBottom w:val="0"/>
      <w:divBdr>
        <w:top w:val="none" w:sz="0" w:space="0" w:color="auto"/>
        <w:left w:val="none" w:sz="0" w:space="0" w:color="auto"/>
        <w:bottom w:val="none" w:sz="0" w:space="0" w:color="auto"/>
        <w:right w:val="none" w:sz="0" w:space="0" w:color="auto"/>
      </w:divBdr>
    </w:div>
    <w:div w:id="1680421822">
      <w:bodyDiv w:val="1"/>
      <w:marLeft w:val="0"/>
      <w:marRight w:val="0"/>
      <w:marTop w:val="0"/>
      <w:marBottom w:val="0"/>
      <w:divBdr>
        <w:top w:val="none" w:sz="0" w:space="0" w:color="auto"/>
        <w:left w:val="none" w:sz="0" w:space="0" w:color="auto"/>
        <w:bottom w:val="none" w:sz="0" w:space="0" w:color="auto"/>
        <w:right w:val="none" w:sz="0" w:space="0" w:color="auto"/>
      </w:divBdr>
    </w:div>
    <w:div w:id="1904633787">
      <w:bodyDiv w:val="1"/>
      <w:marLeft w:val="0"/>
      <w:marRight w:val="0"/>
      <w:marTop w:val="0"/>
      <w:marBottom w:val="0"/>
      <w:divBdr>
        <w:top w:val="none" w:sz="0" w:space="0" w:color="auto"/>
        <w:left w:val="none" w:sz="0" w:space="0" w:color="auto"/>
        <w:bottom w:val="none" w:sz="0" w:space="0" w:color="auto"/>
        <w:right w:val="none" w:sz="0" w:space="0" w:color="auto"/>
      </w:divBdr>
      <w:divsChild>
        <w:div w:id="1132596749">
          <w:marLeft w:val="0"/>
          <w:marRight w:val="0"/>
          <w:marTop w:val="0"/>
          <w:marBottom w:val="0"/>
          <w:divBdr>
            <w:top w:val="single" w:sz="2" w:space="0" w:color="E3E3E3"/>
            <w:left w:val="single" w:sz="2" w:space="0" w:color="E3E3E3"/>
            <w:bottom w:val="single" w:sz="2" w:space="0" w:color="E3E3E3"/>
            <w:right w:val="single" w:sz="2" w:space="0" w:color="E3E3E3"/>
          </w:divBdr>
          <w:divsChild>
            <w:div w:id="953907984">
              <w:marLeft w:val="0"/>
              <w:marRight w:val="0"/>
              <w:marTop w:val="0"/>
              <w:marBottom w:val="0"/>
              <w:divBdr>
                <w:top w:val="single" w:sz="2" w:space="0" w:color="E3E3E3"/>
                <w:left w:val="single" w:sz="2" w:space="0" w:color="E3E3E3"/>
                <w:bottom w:val="single" w:sz="2" w:space="0" w:color="E3E3E3"/>
                <w:right w:val="single" w:sz="2" w:space="0" w:color="E3E3E3"/>
              </w:divBdr>
              <w:divsChild>
                <w:div w:id="1707217829">
                  <w:marLeft w:val="0"/>
                  <w:marRight w:val="0"/>
                  <w:marTop w:val="0"/>
                  <w:marBottom w:val="0"/>
                  <w:divBdr>
                    <w:top w:val="single" w:sz="2" w:space="0" w:color="E3E3E3"/>
                    <w:left w:val="single" w:sz="2" w:space="0" w:color="E3E3E3"/>
                    <w:bottom w:val="single" w:sz="2" w:space="0" w:color="E3E3E3"/>
                    <w:right w:val="single" w:sz="2" w:space="0" w:color="E3E3E3"/>
                  </w:divBdr>
                  <w:divsChild>
                    <w:div w:id="331301548">
                      <w:marLeft w:val="0"/>
                      <w:marRight w:val="0"/>
                      <w:marTop w:val="0"/>
                      <w:marBottom w:val="0"/>
                      <w:divBdr>
                        <w:top w:val="single" w:sz="2" w:space="0" w:color="E3E3E3"/>
                        <w:left w:val="single" w:sz="2" w:space="0" w:color="E3E3E3"/>
                        <w:bottom w:val="single" w:sz="2" w:space="0" w:color="E3E3E3"/>
                        <w:right w:val="single" w:sz="2" w:space="0" w:color="E3E3E3"/>
                      </w:divBdr>
                      <w:divsChild>
                        <w:div w:id="1513183622">
                          <w:marLeft w:val="0"/>
                          <w:marRight w:val="0"/>
                          <w:marTop w:val="0"/>
                          <w:marBottom w:val="0"/>
                          <w:divBdr>
                            <w:top w:val="single" w:sz="2" w:space="0" w:color="E3E3E3"/>
                            <w:left w:val="single" w:sz="2" w:space="0" w:color="E3E3E3"/>
                            <w:bottom w:val="single" w:sz="2" w:space="0" w:color="E3E3E3"/>
                            <w:right w:val="single" w:sz="2" w:space="0" w:color="E3E3E3"/>
                          </w:divBdr>
                          <w:divsChild>
                            <w:div w:id="1544248619">
                              <w:marLeft w:val="0"/>
                              <w:marRight w:val="0"/>
                              <w:marTop w:val="100"/>
                              <w:marBottom w:val="100"/>
                              <w:divBdr>
                                <w:top w:val="single" w:sz="2" w:space="0" w:color="E3E3E3"/>
                                <w:left w:val="single" w:sz="2" w:space="0" w:color="E3E3E3"/>
                                <w:bottom w:val="single" w:sz="2" w:space="0" w:color="E3E3E3"/>
                                <w:right w:val="single" w:sz="2" w:space="0" w:color="E3E3E3"/>
                              </w:divBdr>
                              <w:divsChild>
                                <w:div w:id="1756003623">
                                  <w:marLeft w:val="0"/>
                                  <w:marRight w:val="0"/>
                                  <w:marTop w:val="0"/>
                                  <w:marBottom w:val="0"/>
                                  <w:divBdr>
                                    <w:top w:val="single" w:sz="2" w:space="0" w:color="E3E3E3"/>
                                    <w:left w:val="single" w:sz="2" w:space="0" w:color="E3E3E3"/>
                                    <w:bottom w:val="single" w:sz="2" w:space="0" w:color="E3E3E3"/>
                                    <w:right w:val="single" w:sz="2" w:space="0" w:color="E3E3E3"/>
                                  </w:divBdr>
                                  <w:divsChild>
                                    <w:div w:id="1066953108">
                                      <w:marLeft w:val="0"/>
                                      <w:marRight w:val="0"/>
                                      <w:marTop w:val="0"/>
                                      <w:marBottom w:val="0"/>
                                      <w:divBdr>
                                        <w:top w:val="single" w:sz="2" w:space="0" w:color="E3E3E3"/>
                                        <w:left w:val="single" w:sz="2" w:space="0" w:color="E3E3E3"/>
                                        <w:bottom w:val="single" w:sz="2" w:space="0" w:color="E3E3E3"/>
                                        <w:right w:val="single" w:sz="2" w:space="0" w:color="E3E3E3"/>
                                      </w:divBdr>
                                      <w:divsChild>
                                        <w:div w:id="965084545">
                                          <w:marLeft w:val="0"/>
                                          <w:marRight w:val="0"/>
                                          <w:marTop w:val="0"/>
                                          <w:marBottom w:val="0"/>
                                          <w:divBdr>
                                            <w:top w:val="single" w:sz="2" w:space="0" w:color="E3E3E3"/>
                                            <w:left w:val="single" w:sz="2" w:space="0" w:color="E3E3E3"/>
                                            <w:bottom w:val="single" w:sz="2" w:space="0" w:color="E3E3E3"/>
                                            <w:right w:val="single" w:sz="2" w:space="0" w:color="E3E3E3"/>
                                          </w:divBdr>
                                          <w:divsChild>
                                            <w:div w:id="639381495">
                                              <w:marLeft w:val="0"/>
                                              <w:marRight w:val="0"/>
                                              <w:marTop w:val="0"/>
                                              <w:marBottom w:val="0"/>
                                              <w:divBdr>
                                                <w:top w:val="single" w:sz="2" w:space="0" w:color="E3E3E3"/>
                                                <w:left w:val="single" w:sz="2" w:space="0" w:color="E3E3E3"/>
                                                <w:bottom w:val="single" w:sz="2" w:space="0" w:color="E3E3E3"/>
                                                <w:right w:val="single" w:sz="2" w:space="0" w:color="E3E3E3"/>
                                              </w:divBdr>
                                              <w:divsChild>
                                                <w:div w:id="2043701276">
                                                  <w:marLeft w:val="0"/>
                                                  <w:marRight w:val="0"/>
                                                  <w:marTop w:val="0"/>
                                                  <w:marBottom w:val="0"/>
                                                  <w:divBdr>
                                                    <w:top w:val="single" w:sz="2" w:space="0" w:color="E3E3E3"/>
                                                    <w:left w:val="single" w:sz="2" w:space="0" w:color="E3E3E3"/>
                                                    <w:bottom w:val="single" w:sz="2" w:space="0" w:color="E3E3E3"/>
                                                    <w:right w:val="single" w:sz="2" w:space="0" w:color="E3E3E3"/>
                                                  </w:divBdr>
                                                  <w:divsChild>
                                                    <w:div w:id="1854122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184629022">
          <w:marLeft w:val="0"/>
          <w:marRight w:val="0"/>
          <w:marTop w:val="0"/>
          <w:marBottom w:val="0"/>
          <w:divBdr>
            <w:top w:val="none" w:sz="0" w:space="0" w:color="auto"/>
            <w:left w:val="none" w:sz="0" w:space="0" w:color="auto"/>
            <w:bottom w:val="none" w:sz="0" w:space="0" w:color="auto"/>
            <w:right w:val="none" w:sz="0" w:space="0" w:color="auto"/>
          </w:divBdr>
          <w:divsChild>
            <w:div w:id="987367963">
              <w:marLeft w:val="0"/>
              <w:marRight w:val="0"/>
              <w:marTop w:val="0"/>
              <w:marBottom w:val="0"/>
              <w:divBdr>
                <w:top w:val="single" w:sz="2" w:space="0" w:color="E3E3E3"/>
                <w:left w:val="single" w:sz="2" w:space="0" w:color="E3E3E3"/>
                <w:bottom w:val="single" w:sz="2" w:space="0" w:color="E3E3E3"/>
                <w:right w:val="single" w:sz="2" w:space="0" w:color="E3E3E3"/>
              </w:divBdr>
              <w:divsChild>
                <w:div w:id="1068988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004815544">
      <w:bodyDiv w:val="1"/>
      <w:marLeft w:val="0"/>
      <w:marRight w:val="0"/>
      <w:marTop w:val="0"/>
      <w:marBottom w:val="0"/>
      <w:divBdr>
        <w:top w:val="none" w:sz="0" w:space="0" w:color="auto"/>
        <w:left w:val="none" w:sz="0" w:space="0" w:color="auto"/>
        <w:bottom w:val="none" w:sz="0" w:space="0" w:color="auto"/>
        <w:right w:val="none" w:sz="0" w:space="0" w:color="auto"/>
      </w:divBdr>
    </w:div>
    <w:div w:id="2009214333">
      <w:bodyDiv w:val="1"/>
      <w:marLeft w:val="0"/>
      <w:marRight w:val="0"/>
      <w:marTop w:val="0"/>
      <w:marBottom w:val="0"/>
      <w:divBdr>
        <w:top w:val="none" w:sz="0" w:space="0" w:color="auto"/>
        <w:left w:val="none" w:sz="0" w:space="0" w:color="auto"/>
        <w:bottom w:val="none" w:sz="0" w:space="0" w:color="auto"/>
        <w:right w:val="none" w:sz="0" w:space="0" w:color="auto"/>
      </w:divBdr>
      <w:divsChild>
        <w:div w:id="1367675925">
          <w:marLeft w:val="0"/>
          <w:marRight w:val="0"/>
          <w:marTop w:val="0"/>
          <w:marBottom w:val="0"/>
          <w:divBdr>
            <w:top w:val="none" w:sz="0" w:space="0" w:color="auto"/>
            <w:left w:val="none" w:sz="0" w:space="0" w:color="auto"/>
            <w:bottom w:val="none" w:sz="0" w:space="0" w:color="auto"/>
            <w:right w:val="none" w:sz="0" w:space="0" w:color="auto"/>
          </w:divBdr>
        </w:div>
      </w:divsChild>
    </w:div>
    <w:div w:id="2084718142">
      <w:bodyDiv w:val="1"/>
      <w:marLeft w:val="0"/>
      <w:marRight w:val="0"/>
      <w:marTop w:val="0"/>
      <w:marBottom w:val="0"/>
      <w:divBdr>
        <w:top w:val="none" w:sz="0" w:space="0" w:color="auto"/>
        <w:left w:val="none" w:sz="0" w:space="0" w:color="auto"/>
        <w:bottom w:val="none" w:sz="0" w:space="0" w:color="auto"/>
        <w:right w:val="none" w:sz="0" w:space="0" w:color="auto"/>
      </w:divBdr>
    </w:div>
    <w:div w:id="2084989016">
      <w:bodyDiv w:val="1"/>
      <w:marLeft w:val="0"/>
      <w:marRight w:val="0"/>
      <w:marTop w:val="0"/>
      <w:marBottom w:val="0"/>
      <w:divBdr>
        <w:top w:val="none" w:sz="0" w:space="0" w:color="auto"/>
        <w:left w:val="none" w:sz="0" w:space="0" w:color="auto"/>
        <w:bottom w:val="none" w:sz="0" w:space="0" w:color="auto"/>
        <w:right w:val="none" w:sz="0" w:space="0" w:color="auto"/>
      </w:divBdr>
    </w:div>
    <w:div w:id="2088185454">
      <w:bodyDiv w:val="1"/>
      <w:marLeft w:val="0"/>
      <w:marRight w:val="0"/>
      <w:marTop w:val="0"/>
      <w:marBottom w:val="0"/>
      <w:divBdr>
        <w:top w:val="none" w:sz="0" w:space="0" w:color="auto"/>
        <w:left w:val="none" w:sz="0" w:space="0" w:color="auto"/>
        <w:bottom w:val="none" w:sz="0" w:space="0" w:color="auto"/>
        <w:right w:val="none" w:sz="0" w:space="0" w:color="auto"/>
      </w:divBdr>
    </w:div>
    <w:div w:id="2140418556">
      <w:bodyDiv w:val="1"/>
      <w:marLeft w:val="0"/>
      <w:marRight w:val="0"/>
      <w:marTop w:val="0"/>
      <w:marBottom w:val="0"/>
      <w:divBdr>
        <w:top w:val="none" w:sz="0" w:space="0" w:color="auto"/>
        <w:left w:val="none" w:sz="0" w:space="0" w:color="auto"/>
        <w:bottom w:val="none" w:sz="0" w:space="0" w:color="auto"/>
        <w:right w:val="none" w:sz="0" w:space="0" w:color="auto"/>
      </w:divBdr>
      <w:divsChild>
        <w:div w:id="189881295">
          <w:marLeft w:val="0"/>
          <w:marRight w:val="0"/>
          <w:marTop w:val="0"/>
          <w:marBottom w:val="0"/>
          <w:divBdr>
            <w:top w:val="single" w:sz="2" w:space="0" w:color="E3E3E3"/>
            <w:left w:val="single" w:sz="2" w:space="0" w:color="E3E3E3"/>
            <w:bottom w:val="single" w:sz="2" w:space="0" w:color="E3E3E3"/>
            <w:right w:val="single" w:sz="2" w:space="0" w:color="E3E3E3"/>
          </w:divBdr>
          <w:divsChild>
            <w:div w:id="1789544587">
              <w:marLeft w:val="0"/>
              <w:marRight w:val="0"/>
              <w:marTop w:val="0"/>
              <w:marBottom w:val="0"/>
              <w:divBdr>
                <w:top w:val="single" w:sz="2" w:space="0" w:color="E3E3E3"/>
                <w:left w:val="single" w:sz="2" w:space="0" w:color="E3E3E3"/>
                <w:bottom w:val="single" w:sz="2" w:space="0" w:color="E3E3E3"/>
                <w:right w:val="single" w:sz="2" w:space="0" w:color="E3E3E3"/>
              </w:divBdr>
              <w:divsChild>
                <w:div w:id="1369524742">
                  <w:marLeft w:val="0"/>
                  <w:marRight w:val="0"/>
                  <w:marTop w:val="0"/>
                  <w:marBottom w:val="0"/>
                  <w:divBdr>
                    <w:top w:val="single" w:sz="2" w:space="0" w:color="E3E3E3"/>
                    <w:left w:val="single" w:sz="2" w:space="0" w:color="E3E3E3"/>
                    <w:bottom w:val="single" w:sz="2" w:space="0" w:color="E3E3E3"/>
                    <w:right w:val="single" w:sz="2" w:space="0" w:color="E3E3E3"/>
                  </w:divBdr>
                  <w:divsChild>
                    <w:div w:id="172113446">
                      <w:marLeft w:val="0"/>
                      <w:marRight w:val="0"/>
                      <w:marTop w:val="0"/>
                      <w:marBottom w:val="0"/>
                      <w:divBdr>
                        <w:top w:val="single" w:sz="2" w:space="0" w:color="E3E3E3"/>
                        <w:left w:val="single" w:sz="2" w:space="0" w:color="E3E3E3"/>
                        <w:bottom w:val="single" w:sz="2" w:space="0" w:color="E3E3E3"/>
                        <w:right w:val="single" w:sz="2" w:space="0" w:color="E3E3E3"/>
                      </w:divBdr>
                      <w:divsChild>
                        <w:div w:id="1701513090">
                          <w:marLeft w:val="0"/>
                          <w:marRight w:val="0"/>
                          <w:marTop w:val="0"/>
                          <w:marBottom w:val="0"/>
                          <w:divBdr>
                            <w:top w:val="single" w:sz="2" w:space="0" w:color="E3E3E3"/>
                            <w:left w:val="single" w:sz="2" w:space="0" w:color="E3E3E3"/>
                            <w:bottom w:val="single" w:sz="2" w:space="0" w:color="E3E3E3"/>
                            <w:right w:val="single" w:sz="2" w:space="0" w:color="E3E3E3"/>
                          </w:divBdr>
                          <w:divsChild>
                            <w:div w:id="1750418413">
                              <w:marLeft w:val="0"/>
                              <w:marRight w:val="0"/>
                              <w:marTop w:val="100"/>
                              <w:marBottom w:val="100"/>
                              <w:divBdr>
                                <w:top w:val="single" w:sz="2" w:space="0" w:color="E3E3E3"/>
                                <w:left w:val="single" w:sz="2" w:space="0" w:color="E3E3E3"/>
                                <w:bottom w:val="single" w:sz="2" w:space="0" w:color="E3E3E3"/>
                                <w:right w:val="single" w:sz="2" w:space="0" w:color="E3E3E3"/>
                              </w:divBdr>
                              <w:divsChild>
                                <w:div w:id="1256132975">
                                  <w:marLeft w:val="0"/>
                                  <w:marRight w:val="0"/>
                                  <w:marTop w:val="0"/>
                                  <w:marBottom w:val="0"/>
                                  <w:divBdr>
                                    <w:top w:val="single" w:sz="2" w:space="0" w:color="E3E3E3"/>
                                    <w:left w:val="single" w:sz="2" w:space="0" w:color="E3E3E3"/>
                                    <w:bottom w:val="single" w:sz="2" w:space="0" w:color="E3E3E3"/>
                                    <w:right w:val="single" w:sz="2" w:space="0" w:color="E3E3E3"/>
                                  </w:divBdr>
                                  <w:divsChild>
                                    <w:div w:id="284967556">
                                      <w:marLeft w:val="0"/>
                                      <w:marRight w:val="0"/>
                                      <w:marTop w:val="0"/>
                                      <w:marBottom w:val="0"/>
                                      <w:divBdr>
                                        <w:top w:val="single" w:sz="2" w:space="0" w:color="E3E3E3"/>
                                        <w:left w:val="single" w:sz="2" w:space="0" w:color="E3E3E3"/>
                                        <w:bottom w:val="single" w:sz="2" w:space="0" w:color="E3E3E3"/>
                                        <w:right w:val="single" w:sz="2" w:space="0" w:color="E3E3E3"/>
                                      </w:divBdr>
                                      <w:divsChild>
                                        <w:div w:id="1645430426">
                                          <w:marLeft w:val="0"/>
                                          <w:marRight w:val="0"/>
                                          <w:marTop w:val="0"/>
                                          <w:marBottom w:val="0"/>
                                          <w:divBdr>
                                            <w:top w:val="single" w:sz="2" w:space="0" w:color="E3E3E3"/>
                                            <w:left w:val="single" w:sz="2" w:space="0" w:color="E3E3E3"/>
                                            <w:bottom w:val="single" w:sz="2" w:space="0" w:color="E3E3E3"/>
                                            <w:right w:val="single" w:sz="2" w:space="0" w:color="E3E3E3"/>
                                          </w:divBdr>
                                          <w:divsChild>
                                            <w:div w:id="925268726">
                                              <w:marLeft w:val="0"/>
                                              <w:marRight w:val="0"/>
                                              <w:marTop w:val="0"/>
                                              <w:marBottom w:val="0"/>
                                              <w:divBdr>
                                                <w:top w:val="single" w:sz="2" w:space="0" w:color="E3E3E3"/>
                                                <w:left w:val="single" w:sz="2" w:space="0" w:color="E3E3E3"/>
                                                <w:bottom w:val="single" w:sz="2" w:space="0" w:color="E3E3E3"/>
                                                <w:right w:val="single" w:sz="2" w:space="0" w:color="E3E3E3"/>
                                              </w:divBdr>
                                              <w:divsChild>
                                                <w:div w:id="2067485129">
                                                  <w:marLeft w:val="0"/>
                                                  <w:marRight w:val="0"/>
                                                  <w:marTop w:val="0"/>
                                                  <w:marBottom w:val="0"/>
                                                  <w:divBdr>
                                                    <w:top w:val="single" w:sz="2" w:space="0" w:color="E3E3E3"/>
                                                    <w:left w:val="single" w:sz="2" w:space="0" w:color="E3E3E3"/>
                                                    <w:bottom w:val="single" w:sz="2" w:space="0" w:color="E3E3E3"/>
                                                    <w:right w:val="single" w:sz="2" w:space="0" w:color="E3E3E3"/>
                                                  </w:divBdr>
                                                  <w:divsChild>
                                                    <w:div w:id="16844783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841575760">
          <w:marLeft w:val="0"/>
          <w:marRight w:val="0"/>
          <w:marTop w:val="0"/>
          <w:marBottom w:val="0"/>
          <w:divBdr>
            <w:top w:val="none" w:sz="0" w:space="0" w:color="auto"/>
            <w:left w:val="none" w:sz="0" w:space="0" w:color="auto"/>
            <w:bottom w:val="none" w:sz="0" w:space="0" w:color="auto"/>
            <w:right w:val="none" w:sz="0" w:space="0" w:color="auto"/>
          </w:divBdr>
          <w:divsChild>
            <w:div w:id="1501240008">
              <w:marLeft w:val="0"/>
              <w:marRight w:val="0"/>
              <w:marTop w:val="0"/>
              <w:marBottom w:val="0"/>
              <w:divBdr>
                <w:top w:val="single" w:sz="2" w:space="0" w:color="E3E3E3"/>
                <w:left w:val="single" w:sz="2" w:space="0" w:color="E3E3E3"/>
                <w:bottom w:val="single" w:sz="2" w:space="0" w:color="E3E3E3"/>
                <w:right w:val="single" w:sz="2" w:space="0" w:color="E3E3E3"/>
              </w:divBdr>
              <w:divsChild>
                <w:div w:id="7698599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newportprivatewealth.ca/wp-content/uploads/2021/06/Newport-Private-Wealth-Disclosure-Statement-June2021.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6D8841B4B62104F9FCD2B89DCD4D8A3" ma:contentTypeVersion="0" ma:contentTypeDescription="Create a new document." ma:contentTypeScope="" ma:versionID="ce6de2fb69d459a323796171343aacdb">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3E470F-9B5F-4F34-AF92-8D168BDF42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7394A8-C990-4A59-9B81-C47D6776B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8A07352-E18C-47AC-AC80-CDD6FDB0E0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269</Words>
  <Characters>1538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CHARACTER DESIGN CREATIVE BRIEF</vt:lpstr>
    </vt:vector>
  </TitlesOfParts>
  <Company/>
  <LinksUpToDate>false</LinksUpToDate>
  <CharactersWithSpaces>1804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CHARACTER DESIGN CREATIVE BRIEF</dc:title>
  <dc:subject/>
  <dc:creator>Scratch Marketing</dc:creator>
  <cp:keywords/>
  <dc:description/>
  <cp:lastModifiedBy>Elan Packer</cp:lastModifiedBy>
  <cp:revision>5</cp:revision>
  <cp:lastPrinted>2011-05-12T22:10:00Z</cp:lastPrinted>
  <dcterms:created xsi:type="dcterms:W3CDTF">2025-02-21T05:31:00Z</dcterms:created>
  <dcterms:modified xsi:type="dcterms:W3CDTF">2025-02-21T06:10:00Z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0x01010036D8841B4B62104F9FCD2B89DCD4D8A3</vt:lpwstr>
  </property>
  <property fmtid="{D5CDD505-2E9C-101B-9397-08002B2CF9AE}" pid="3" name="Order">
    <vt:r8>16545000</vt:r8>
  </property>
</Properties>
</file>